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none" w:sz="6" w:space="0" w:color="000000"/>
          <w:left w:val="none" w:sz="6" w:space="0" w:color="000000"/>
          <w:bottom w:val="none" w:sz="6" w:space="0" w:color="000000"/>
          <w:right w:val="none" w:sz="6" w:space="0" w:color="000000"/>
          <w:insideH w:val="none" w:sz="6" w:space="0" w:color="000000"/>
          <w:insideV w:val="non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6"/>
      </w:tblGrid>
      <w:tr w:rsidR="0007797B">
        <w:tc>
          <w:tcPr>
            <w:tcW w:w="10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Утв. приказом Минфина РФ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от 25 марта 2011 г. № 33н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(в ред. от 16 ноября 2016 г.)</w:t>
            </w:r>
          </w:p>
        </w:tc>
      </w:tr>
    </w:tbl>
    <w:p w:rsidR="0007797B" w:rsidRDefault="00554960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vanish/>
          <w:sz w:val="24"/>
          <w:szCs w:val="24"/>
        </w:rPr>
        <w:t> </w:t>
      </w:r>
    </w:p>
    <w:tbl>
      <w:tblPr>
        <w:tblW w:w="9580" w:type="dxa"/>
        <w:tblInd w:w="93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1"/>
        <w:gridCol w:w="228"/>
        <w:gridCol w:w="1538"/>
        <w:gridCol w:w="1723"/>
      </w:tblGrid>
      <w:tr w:rsidR="0007797B">
        <w:trPr>
          <w:trHeight w:val="270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ПОЯСНИТЕЛЬНАЯ ЗАПИСКА</w:t>
            </w:r>
          </w:p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 БАЛАНСУ УЧРЕЖДЕНИЯ</w:t>
            </w:r>
          </w:p>
        </w:tc>
        <w:tc>
          <w:tcPr>
            <w:tcW w:w="1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797B" w:rsidRDefault="0007797B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797B" w:rsidRDefault="0007797B">
            <w:pPr>
              <w:rPr>
                <w:sz w:val="24"/>
              </w:rPr>
            </w:pPr>
          </w:p>
        </w:tc>
        <w:tc>
          <w:tcPr>
            <w:tcW w:w="16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797B" w:rsidRDefault="0007797B">
            <w:pPr>
              <w:rPr>
                <w:sz w:val="24"/>
              </w:rPr>
            </w:pPr>
          </w:p>
        </w:tc>
      </w:tr>
      <w:tr w:rsidR="0007797B">
        <w:trPr>
          <w:trHeight w:val="25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797B" w:rsidRDefault="0007797B">
            <w:pPr>
              <w:rPr>
                <w:sz w:val="24"/>
              </w:rPr>
            </w:pPr>
          </w:p>
        </w:tc>
        <w:tc>
          <w:tcPr>
            <w:tcW w:w="1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797B" w:rsidRDefault="0007797B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797B" w:rsidRDefault="0007797B">
            <w:pPr>
              <w:rPr>
                <w:sz w:val="24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КОДЫ</w:t>
            </w:r>
          </w:p>
        </w:tc>
      </w:tr>
      <w:tr w:rsidR="0007797B">
        <w:trPr>
          <w:trHeight w:val="210"/>
        </w:trPr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797B" w:rsidRDefault="0007797B">
            <w:pPr>
              <w:rPr>
                <w:sz w:val="20"/>
              </w:rPr>
            </w:pPr>
          </w:p>
        </w:tc>
        <w:tc>
          <w:tcPr>
            <w:tcW w:w="0" w:type="auto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797B" w:rsidRDefault="00554960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Форма по ОКУД</w:t>
            </w:r>
          </w:p>
        </w:tc>
        <w:tc>
          <w:tcPr>
            <w:tcW w:w="16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797B" w:rsidRDefault="00554960">
            <w:pPr>
              <w:spacing w:line="21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0503760</w:t>
            </w:r>
          </w:p>
        </w:tc>
      </w:tr>
      <w:tr w:rsidR="0007797B">
        <w:trPr>
          <w:trHeight w:val="320"/>
        </w:trPr>
        <w:tc>
          <w:tcPr>
            <w:tcW w:w="0" w:type="auto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                         на   1 апреля 2024 г.</w:t>
            </w: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797B" w:rsidRDefault="00554960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Дата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01.04.2024</w:t>
            </w:r>
          </w:p>
        </w:tc>
      </w:tr>
      <w:tr w:rsidR="0007797B">
        <w:trPr>
          <w:trHeight w:val="282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797B" w:rsidRDefault="0055496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Учреждение  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ГОСУДАРСТВЕННОЕ БЮДЖЕТНОЕ УЧРЕЖДЕНИЕ ЗДРАВООХРАНЕНИЯ "ПЕНЗЕНСКАЯ ОБЛАСТНАЯ ДЕТСКАЯ КЛИНИЧЕСКАЯ БОЛЬНИЦА ИМ. Н.Ф. ФИЛАТОВА"</w:t>
            </w:r>
          </w:p>
        </w:tc>
        <w:tc>
          <w:tcPr>
            <w:tcW w:w="1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797B" w:rsidRDefault="0007797B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797B" w:rsidRDefault="00554960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 ОКПО 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05102395</w:t>
            </w:r>
          </w:p>
        </w:tc>
      </w:tr>
      <w:tr w:rsidR="0007797B">
        <w:trPr>
          <w:trHeight w:val="19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797B" w:rsidRDefault="00554960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Обособленное подразделение _______________________________  </w:t>
            </w:r>
          </w:p>
        </w:tc>
        <w:tc>
          <w:tcPr>
            <w:tcW w:w="1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797B" w:rsidRDefault="0007797B">
            <w:pPr>
              <w:rPr>
                <w:sz w:val="20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797B" w:rsidRDefault="0007797B">
            <w:pPr>
              <w:rPr>
                <w:sz w:val="20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797B" w:rsidRDefault="0007797B">
            <w:pPr>
              <w:rPr>
                <w:sz w:val="20"/>
              </w:rPr>
            </w:pPr>
          </w:p>
        </w:tc>
      </w:tr>
      <w:tr w:rsidR="0007797B">
        <w:trPr>
          <w:trHeight w:val="420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797B" w:rsidRDefault="0055496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Учредитель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МИНИСТЕРСТВО ЗДРАВООХРАНЕНИЯ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ПЕНЗЕНСКОЙ ОБЛАСТИ</w:t>
            </w:r>
          </w:p>
        </w:tc>
        <w:tc>
          <w:tcPr>
            <w:tcW w:w="1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797B" w:rsidRDefault="0007797B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797B" w:rsidRDefault="00554960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 ОКТМО </w:t>
            </w:r>
          </w:p>
        </w:tc>
        <w:tc>
          <w:tcPr>
            <w:tcW w:w="16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56000000</w:t>
            </w:r>
          </w:p>
        </w:tc>
      </w:tr>
      <w:tr w:rsidR="0007797B">
        <w:trPr>
          <w:trHeight w:val="19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797B" w:rsidRDefault="00554960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Наименование органа, </w:t>
            </w:r>
          </w:p>
        </w:tc>
        <w:tc>
          <w:tcPr>
            <w:tcW w:w="1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797B" w:rsidRDefault="0007797B">
            <w:pPr>
              <w:rPr>
                <w:sz w:val="20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797B" w:rsidRDefault="0055496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797B" w:rsidRDefault="0007797B">
            <w:pPr>
              <w:rPr>
                <w:sz w:val="20"/>
              </w:rPr>
            </w:pPr>
          </w:p>
        </w:tc>
      </w:tr>
      <w:tr w:rsidR="0007797B">
        <w:trPr>
          <w:trHeight w:val="210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797B" w:rsidRDefault="00554960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осуществляющего</w:t>
            </w:r>
          </w:p>
        </w:tc>
        <w:tc>
          <w:tcPr>
            <w:tcW w:w="1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797B" w:rsidRDefault="0007797B">
            <w:pPr>
              <w:rPr>
                <w:sz w:val="20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797B" w:rsidRDefault="00554960">
            <w:pPr>
              <w:spacing w:line="195" w:lineRule="atLeast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 ОКПО </w:t>
            </w:r>
          </w:p>
        </w:tc>
        <w:tc>
          <w:tcPr>
            <w:tcW w:w="16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797B" w:rsidRDefault="00554960">
            <w:pPr>
              <w:spacing w:line="21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05102395</w:t>
            </w:r>
          </w:p>
        </w:tc>
      </w:tr>
      <w:tr w:rsidR="0007797B">
        <w:trPr>
          <w:trHeight w:val="320"/>
        </w:trP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797B" w:rsidRDefault="0055496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полномочия учредителя   </w:t>
            </w: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797B" w:rsidRDefault="00554960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Глава по БК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855</w:t>
            </w:r>
          </w:p>
        </w:tc>
      </w:tr>
      <w:tr w:rsidR="0007797B">
        <w:trPr>
          <w:trHeight w:val="282"/>
        </w:trPr>
        <w:tc>
          <w:tcPr>
            <w:tcW w:w="0" w:type="auto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797B" w:rsidRDefault="00554960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Периодичность:   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квартальная, годовая</w:t>
            </w: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797B" w:rsidRDefault="0055496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797B">
        <w:trPr>
          <w:trHeight w:val="320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797B" w:rsidRDefault="0055496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797B" w:rsidRDefault="0007797B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797B" w:rsidRDefault="00554960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 Балансу по форме </w:t>
            </w:r>
          </w:p>
        </w:tc>
        <w:tc>
          <w:tcPr>
            <w:tcW w:w="16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0503730</w:t>
            </w:r>
          </w:p>
        </w:tc>
      </w:tr>
      <w:tr w:rsidR="0007797B">
        <w:trPr>
          <w:trHeight w:val="282"/>
        </w:trPr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797B" w:rsidRDefault="0055496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Единица измерения: руб.</w:t>
            </w:r>
          </w:p>
        </w:tc>
        <w:tc>
          <w:tcPr>
            <w:tcW w:w="1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797B" w:rsidRDefault="0007797B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797B" w:rsidRDefault="00554960">
            <w:pPr>
              <w:spacing w:before="240" w:beforeAutospacing="1" w:after="240" w:afterAutospacing="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    по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ОКЕИ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383</w:t>
            </w:r>
          </w:p>
        </w:tc>
      </w:tr>
      <w:tr w:rsidR="0007797B">
        <w:trPr>
          <w:trHeight w:val="282"/>
        </w:trPr>
        <w:tc>
          <w:tcPr>
            <w:tcW w:w="0" w:type="auto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797B" w:rsidRDefault="0007797B">
            <w:pPr>
              <w:rPr>
                <w:sz w:val="24"/>
              </w:rPr>
            </w:pPr>
          </w:p>
        </w:tc>
      </w:tr>
    </w:tbl>
    <w:p w:rsidR="0007797B" w:rsidRDefault="00554960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color w:val="000000"/>
          <w:sz w:val="26"/>
          <w:szCs w:val="26"/>
        </w:rPr>
        <w:t>Раздел 1 «Организационная структура учреждения»</w:t>
      </w:r>
    </w:p>
    <w:p w:rsidR="0007797B" w:rsidRDefault="00554960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color w:val="000000"/>
          <w:sz w:val="26"/>
          <w:szCs w:val="26"/>
        </w:rPr>
        <w:t> 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3"/>
        <w:gridCol w:w="4933"/>
      </w:tblGrid>
      <w:tr w:rsidR="0007797B">
        <w:tc>
          <w:tcPr>
            <w:tcW w:w="5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ind w:firstLine="7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Показатель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 w:rsidR="0007797B">
        <w:tc>
          <w:tcPr>
            <w:tcW w:w="5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Юридический адрес учреждения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г. Пенза, ул.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Бекешская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, дом № 43</w:t>
            </w:r>
          </w:p>
        </w:tc>
      </w:tr>
      <w:tr w:rsidR="0007797B">
        <w:tc>
          <w:tcPr>
            <w:tcW w:w="5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Почтовый адрес учреждения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440018, г. Пенза, ул.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Бекешская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, дом № 43</w:t>
            </w:r>
          </w:p>
        </w:tc>
      </w:tr>
      <w:tr w:rsidR="0007797B">
        <w:tc>
          <w:tcPr>
            <w:tcW w:w="5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Перечень видов осуществляемой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деятельности в соответствии с ОКВЭД 2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86.10; 86.21; 86.23; 86.90.9</w:t>
            </w:r>
          </w:p>
        </w:tc>
      </w:tr>
      <w:tr w:rsidR="0007797B">
        <w:tc>
          <w:tcPr>
            <w:tcW w:w="5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Наименования обособленных структурных подразделений, зарегистрированных в ТО ФНС РФ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МБОУ СОШ N 74 г. Пензы</w:t>
            </w:r>
          </w:p>
        </w:tc>
      </w:tr>
      <w:tr w:rsidR="0007797B">
        <w:tc>
          <w:tcPr>
            <w:tcW w:w="5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Было ли изменение типа учреждения в отчетном периоде?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НЕТ </w:t>
            </w:r>
          </w:p>
        </w:tc>
      </w:tr>
      <w:tr w:rsidR="0007797B">
        <w:tc>
          <w:tcPr>
            <w:tcW w:w="5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Была ли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реорганизация учреждения в отчетном периоде?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НЕТ</w:t>
            </w:r>
          </w:p>
        </w:tc>
      </w:tr>
      <w:tr w:rsidR="0007797B">
        <w:tc>
          <w:tcPr>
            <w:tcW w:w="5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Было ли изменение наименования учреждения в отчетном периоде?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НЕТ</w:t>
            </w:r>
          </w:p>
        </w:tc>
      </w:tr>
      <w:tr w:rsidR="0007797B">
        <w:tc>
          <w:tcPr>
            <w:tcW w:w="5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Наименование органа, осуществляющего внешний государственный финансовый контроль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Счетная палата Пензенской области</w:t>
            </w:r>
          </w:p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7797B">
        <w:tc>
          <w:tcPr>
            <w:tcW w:w="5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Были ли изменения пол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номочий учреждения?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НЕТ</w:t>
            </w:r>
          </w:p>
        </w:tc>
      </w:tr>
      <w:tr w:rsidR="0007797B">
        <w:tc>
          <w:tcPr>
            <w:tcW w:w="5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Применялось ли профессиональное суждение бухгалтера в отчетном периоде?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НЕТ</w:t>
            </w:r>
          </w:p>
        </w:tc>
      </w:tr>
      <w:tr w:rsidR="0007797B">
        <w:tc>
          <w:tcPr>
            <w:tcW w:w="5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Переданы ли полномочия по ведению бухгалтерского учета другому учреждению?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НЕТ</w:t>
            </w:r>
          </w:p>
        </w:tc>
      </w:tr>
      <w:tr w:rsidR="0007797B">
        <w:tc>
          <w:tcPr>
            <w:tcW w:w="5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Были ли изменения в составе наблюдательного совета учреждения отчетном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периоде?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НЕТ</w:t>
            </w:r>
          </w:p>
        </w:tc>
      </w:tr>
      <w:tr w:rsidR="0007797B">
        <w:tc>
          <w:tcPr>
            <w:tcW w:w="5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Представленные показатели бухгалтерской отчетности за отчетный период сформированы исходя из нормативных правовых актов, регулирующих ведение бухгалтерского учета и составление бухгалтерской отчетности?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ДА</w:t>
            </w:r>
          </w:p>
        </w:tc>
      </w:tr>
      <w:tr w:rsidR="0007797B">
        <w:tc>
          <w:tcPr>
            <w:tcW w:w="5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Имеется ли информация о будущих отч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етных периодах, касающаяся рисков существенных корректировок балансовой стоимости активов и обязательств?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НЕТ</w:t>
            </w:r>
          </w:p>
        </w:tc>
      </w:tr>
    </w:tbl>
    <w:p w:rsidR="0007797B" w:rsidRDefault="00554960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color w:val="000000"/>
          <w:sz w:val="26"/>
          <w:szCs w:val="26"/>
        </w:rPr>
        <w:t> </w:t>
      </w:r>
    </w:p>
    <w:p w:rsidR="0007797B" w:rsidRDefault="00554960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color w:val="000000"/>
          <w:sz w:val="26"/>
          <w:szCs w:val="26"/>
        </w:rPr>
        <w:t xml:space="preserve">Раздел 2 «Результаты деятельности учреждения» </w:t>
      </w:r>
    </w:p>
    <w:p w:rsidR="0007797B" w:rsidRDefault="00554960">
      <w:pPr>
        <w:ind w:firstLine="700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lastRenderedPageBreak/>
        <w:t> </w:t>
      </w:r>
    </w:p>
    <w:p w:rsidR="0007797B" w:rsidRDefault="00554960">
      <w:pPr>
        <w:ind w:firstLine="700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Количество работников, прошедших переподготовку и повышение квалификации 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3"/>
        <w:gridCol w:w="2259"/>
        <w:gridCol w:w="1785"/>
        <w:gridCol w:w="1785"/>
        <w:gridCol w:w="1684"/>
      </w:tblGrid>
      <w:tr w:rsidR="0007797B"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07797B"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Прошло за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отчетный период переподготовку и повышение квалификации </w:t>
            </w:r>
            <w:proofErr w:type="spellStart"/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всего,чел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.</w:t>
            </w:r>
            <w:proofErr w:type="gramEnd"/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В том числе из гр.1 врачи(преподаватели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),чел</w:t>
            </w:r>
            <w:proofErr w:type="gramEnd"/>
          </w:p>
        </w:tc>
        <w:tc>
          <w:tcPr>
            <w:tcW w:w="9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В том числе из гр.1 средний </w:t>
            </w:r>
            <w:proofErr w:type="spellStart"/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медперсонал,чел</w:t>
            </w:r>
            <w:proofErr w:type="spellEnd"/>
            <w:proofErr w:type="gramEnd"/>
          </w:p>
        </w:tc>
        <w:tc>
          <w:tcPr>
            <w:tcW w:w="9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В том числе из гр.1 младший </w:t>
            </w:r>
            <w:proofErr w:type="spellStart"/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медперсонал,чел</w:t>
            </w:r>
            <w:proofErr w:type="spellEnd"/>
            <w:proofErr w:type="gramEnd"/>
          </w:p>
        </w:tc>
        <w:tc>
          <w:tcPr>
            <w:tcW w:w="9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В том числе из гр.1 прочие </w:t>
            </w:r>
            <w:proofErr w:type="spellStart"/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сотрудники,чел</w:t>
            </w:r>
            <w:proofErr w:type="spellEnd"/>
            <w:proofErr w:type="gramEnd"/>
          </w:p>
        </w:tc>
      </w:tr>
      <w:tr w:rsidR="0007797B"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9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</w:tbl>
    <w:p w:rsidR="0007797B" w:rsidRDefault="00554960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 </w:t>
      </w:r>
    </w:p>
    <w:p w:rsidR="0007797B" w:rsidRDefault="00554960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Среднесписочная численность работников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9"/>
        <w:gridCol w:w="2259"/>
        <w:gridCol w:w="1788"/>
        <w:gridCol w:w="1788"/>
        <w:gridCol w:w="1722"/>
      </w:tblGrid>
      <w:tr w:rsidR="0007797B"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07797B"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Среднесписочная численность работников за отчетный период всего, чел.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В том числе из гр.1 врачи(преподаватели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),чел</w:t>
            </w:r>
            <w:proofErr w:type="gramEnd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В том числе из гр.1 средний медперсонал, чел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В том числе из гр.1 младший медперсонал,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чел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В том числе из гр.1 прочие сотрудники, чел</w:t>
            </w:r>
          </w:p>
        </w:tc>
      </w:tr>
      <w:tr w:rsidR="0007797B"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661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298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40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197</w:t>
            </w:r>
          </w:p>
        </w:tc>
      </w:tr>
    </w:tbl>
    <w:p w:rsidR="0007797B" w:rsidRDefault="00554960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 </w:t>
      </w:r>
    </w:p>
    <w:p w:rsidR="0007797B" w:rsidRDefault="00554960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 </w:t>
      </w:r>
    </w:p>
    <w:p w:rsidR="0007797B" w:rsidRDefault="00554960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 </w:t>
      </w:r>
    </w:p>
    <w:p w:rsidR="0007797B" w:rsidRDefault="00554960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Штатная численность работников </w:t>
      </w:r>
    </w:p>
    <w:tbl>
      <w:tblPr>
        <w:tblW w:w="10470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3"/>
        <w:gridCol w:w="2229"/>
        <w:gridCol w:w="2106"/>
        <w:gridCol w:w="1970"/>
        <w:gridCol w:w="2102"/>
      </w:tblGrid>
      <w:tr w:rsidR="0007797B"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07797B"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Штатная численность работников на отчетную дату всего, ед.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В том числе из гр.1 врачи(преподаватели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),ед.</w:t>
            </w:r>
            <w:proofErr w:type="gram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В том числе из гр.1 средний </w:t>
            </w:r>
            <w:proofErr w:type="spellStart"/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медперсонал,ед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.</w:t>
            </w:r>
            <w:proofErr w:type="gramEnd"/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В том числе из гр.1 младший </w:t>
            </w:r>
            <w:proofErr w:type="spellStart"/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медперсонал,ед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.</w:t>
            </w:r>
            <w:proofErr w:type="gram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В том числе из гр.1 прочие </w:t>
            </w:r>
            <w:proofErr w:type="spellStart"/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сотрудники,ед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.</w:t>
            </w:r>
            <w:proofErr w:type="gramEnd"/>
          </w:p>
        </w:tc>
      </w:tr>
      <w:tr w:rsidR="0007797B"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1 048,25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210,25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474,00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49,75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314,25</w:t>
            </w:r>
          </w:p>
        </w:tc>
      </w:tr>
    </w:tbl>
    <w:p w:rsidR="0007797B" w:rsidRDefault="00554960">
      <w:pPr>
        <w:ind w:firstLine="7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FF0000"/>
          <w:sz w:val="26"/>
          <w:szCs w:val="26"/>
        </w:rPr>
        <w:t> </w:t>
      </w:r>
    </w:p>
    <w:p w:rsidR="0007797B" w:rsidRDefault="00554960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Фактическая численность работников </w:t>
      </w:r>
    </w:p>
    <w:tbl>
      <w:tblPr>
        <w:tblW w:w="10470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1"/>
        <w:gridCol w:w="2259"/>
        <w:gridCol w:w="2100"/>
        <w:gridCol w:w="1966"/>
        <w:gridCol w:w="2094"/>
      </w:tblGrid>
      <w:tr w:rsidR="0007797B"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07797B"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Фактическая численность работников на отчетную дату </w:t>
            </w:r>
            <w:proofErr w:type="spellStart"/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всего,чел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.</w:t>
            </w:r>
            <w:proofErr w:type="gram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В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том числе из гр.1 врачи(преподаватели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),чел</w:t>
            </w:r>
            <w:proofErr w:type="gram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В том числе из гр.1 средний </w:t>
            </w:r>
            <w:proofErr w:type="spellStart"/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медперсонал,чел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В том числе из гр.1 младший </w:t>
            </w:r>
            <w:proofErr w:type="spellStart"/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медперсонал,чел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В том числе из гр.1 прочие </w:t>
            </w:r>
            <w:proofErr w:type="spellStart"/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сотрудники,чел</w:t>
            </w:r>
            <w:proofErr w:type="spellEnd"/>
            <w:proofErr w:type="gramEnd"/>
          </w:p>
        </w:tc>
      </w:tr>
      <w:tr w:rsidR="0007797B"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714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343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189</w:t>
            </w:r>
          </w:p>
        </w:tc>
      </w:tr>
    </w:tbl>
    <w:p w:rsidR="0007797B" w:rsidRDefault="00554960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FF0000"/>
          <w:sz w:val="26"/>
          <w:szCs w:val="26"/>
        </w:rPr>
        <w:t> </w:t>
      </w:r>
    </w:p>
    <w:p w:rsidR="0007797B" w:rsidRDefault="00554960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Информация о средней заработной плате работников </w:t>
      </w:r>
    </w:p>
    <w:p w:rsidR="0007797B" w:rsidRDefault="00554960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(за исключ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ением внешних совместителей) </w:t>
      </w:r>
    </w:p>
    <w:tbl>
      <w:tblPr>
        <w:tblW w:w="10530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6"/>
        <w:gridCol w:w="2128"/>
        <w:gridCol w:w="2128"/>
        <w:gridCol w:w="1987"/>
        <w:gridCol w:w="2191"/>
      </w:tblGrid>
      <w:tr w:rsidR="0007797B"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07797B">
        <w:trPr>
          <w:trHeight w:val="1089"/>
        </w:trPr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Средняя заработная плата работников за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отчетный период,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Средняя заработная плата врачей (преподавателей) за отчетный период,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Средняя заработная плата среднего медперсонала за отчетный период,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Средняя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заработная плата младшего медперсонала за отчетный период,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Средняя заработная плата прочих сотрудников за отчетный период,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руб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07797B">
        <w:trPr>
          <w:trHeight w:val="98"/>
        </w:trPr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44781,51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77165,70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39527,85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39460,18</w:t>
            </w:r>
          </w:p>
        </w:tc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 33096,42</w:t>
            </w:r>
          </w:p>
        </w:tc>
      </w:tr>
    </w:tbl>
    <w:p w:rsidR="0007797B" w:rsidRDefault="00554960">
      <w:pPr>
        <w:ind w:firstLine="7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FF0000"/>
          <w:sz w:val="26"/>
          <w:szCs w:val="26"/>
        </w:rPr>
        <w:t> </w:t>
      </w:r>
    </w:p>
    <w:p w:rsidR="0007797B" w:rsidRDefault="00554960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Информация о заключенных договорах/контрактах </w:t>
      </w:r>
    </w:p>
    <w:tbl>
      <w:tblPr>
        <w:tblW w:w="10530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7"/>
        <w:gridCol w:w="2122"/>
        <w:gridCol w:w="2156"/>
        <w:gridCol w:w="2106"/>
        <w:gridCol w:w="1989"/>
      </w:tblGrid>
      <w:tr w:rsidR="0007797B"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07797B">
        <w:trPr>
          <w:trHeight w:val="1089"/>
        </w:trPr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lastRenderedPageBreak/>
              <w:t xml:space="preserve">Количество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договоров/контрактов, заключенных по закону 44-ФЗ за отчетный период,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Общая сумма заключенных договоров/контрактов в отчетном периоде по закону 44-ФЗ, </w:t>
            </w:r>
            <w:proofErr w:type="spellStart"/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тыс.руб</w:t>
            </w:r>
            <w:proofErr w:type="spellEnd"/>
            <w:proofErr w:type="gramEnd"/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Количество договоров/контрактов, заключенных по закону 223-ФЗ в отчетном периоде,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Общая сум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ма заключенных договоров/контрактов в отчетном периоде по закону 223-ФЗ, </w:t>
            </w:r>
            <w:proofErr w:type="spellStart"/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тыс.руб</w:t>
            </w:r>
            <w:proofErr w:type="spellEnd"/>
            <w:proofErr w:type="gramEnd"/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Общая сумма экономии, сложившейся по итогам конкурентных процедур в отчетном периоде, </w:t>
            </w:r>
            <w:proofErr w:type="spellStart"/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тыс.руб</w:t>
            </w:r>
            <w:proofErr w:type="spellEnd"/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 (по 44-ФЗ и 223-ФЗ)</w:t>
            </w:r>
          </w:p>
        </w:tc>
      </w:tr>
      <w:tr w:rsidR="0007797B"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64 317,10</w:t>
            </w: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21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2 267,9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279,2</w:t>
            </w:r>
          </w:p>
        </w:tc>
      </w:tr>
    </w:tbl>
    <w:p w:rsidR="0007797B" w:rsidRDefault="00554960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 </w:t>
      </w:r>
    </w:p>
    <w:p w:rsidR="0007797B" w:rsidRDefault="00554960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Информация об экономических санкциях, выставленных учреждению </w:t>
      </w:r>
    </w:p>
    <w:p w:rsidR="0007797B" w:rsidRDefault="00554960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в отчетном периоде (подстатьи КОСГУ 292, 293,295)</w:t>
      </w:r>
    </w:p>
    <w:tbl>
      <w:tblPr>
        <w:tblW w:w="10470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6"/>
        <w:gridCol w:w="2129"/>
        <w:gridCol w:w="2271"/>
        <w:gridCol w:w="3974"/>
      </w:tblGrid>
      <w:tr w:rsidR="0007797B"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</w:tr>
      <w:tr w:rsidR="0007797B"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Общая сумма санкций, выставленных учреждению в отчетном периоде,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Общая сумма санкций, оплаченных учреждением в отчетном периоде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(по санкциям из гр.1),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Остаток неоплаченных санкций (гр.1-гр.2),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Причина неоплаты санкций</w:t>
            </w:r>
          </w:p>
        </w:tc>
      </w:tr>
      <w:tr w:rsidR="0007797B"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</w:tbl>
    <w:p w:rsidR="0007797B" w:rsidRDefault="00554960">
      <w:pPr>
        <w:ind w:hanging="4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      </w:t>
      </w:r>
      <w:r>
        <w:rPr>
          <w:rFonts w:ascii="Calibri" w:eastAsia="Calibri" w:hAnsi="Calibri" w:cs="Calibri"/>
          <w:color w:val="000000"/>
          <w:sz w:val="26"/>
          <w:szCs w:val="26"/>
        </w:rPr>
        <w:t> </w:t>
      </w:r>
    </w:p>
    <w:p w:rsidR="0007797B" w:rsidRDefault="00554960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Информация о судебных исках, выставленных учреждению в отчетном периоде</w:t>
      </w:r>
    </w:p>
    <w:tbl>
      <w:tblPr>
        <w:tblW w:w="10470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"/>
        <w:gridCol w:w="1683"/>
        <w:gridCol w:w="1548"/>
        <w:gridCol w:w="1834"/>
        <w:gridCol w:w="1806"/>
        <w:gridCol w:w="3062"/>
      </w:tblGrid>
      <w:tr w:rsidR="0007797B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6</w:t>
            </w:r>
          </w:p>
        </w:tc>
      </w:tr>
      <w:tr w:rsidR="0007797B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Юридическое наименование истца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Сумма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исполнительного документа,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Общая сумма, оплаченная по исполнительному документу,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Остаток по иску (гр.3-гр.4),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Причины неоплаты исполнительного документа </w:t>
            </w:r>
          </w:p>
        </w:tc>
      </w:tr>
      <w:tr w:rsidR="0007797B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</w:tbl>
    <w:p w:rsidR="0007797B" w:rsidRDefault="00554960">
      <w:pPr>
        <w:ind w:hanging="4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      </w:t>
      </w:r>
    </w:p>
    <w:p w:rsidR="0007797B" w:rsidRDefault="00554960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Информация о судебных исках, выставленных учреждением в отчетном </w:t>
      </w:r>
      <w:r>
        <w:rPr>
          <w:rFonts w:ascii="Calibri" w:eastAsia="Calibri" w:hAnsi="Calibri" w:cs="Calibri"/>
          <w:color w:val="000000"/>
          <w:sz w:val="26"/>
          <w:szCs w:val="26"/>
        </w:rPr>
        <w:t>периоде</w:t>
      </w:r>
    </w:p>
    <w:tbl>
      <w:tblPr>
        <w:tblW w:w="10470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"/>
        <w:gridCol w:w="1555"/>
        <w:gridCol w:w="1561"/>
        <w:gridCol w:w="1845"/>
        <w:gridCol w:w="1845"/>
        <w:gridCol w:w="3122"/>
      </w:tblGrid>
      <w:tr w:rsidR="0007797B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6</w:t>
            </w:r>
          </w:p>
        </w:tc>
      </w:tr>
      <w:tr w:rsidR="0007797B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Юридическое наименование ответчика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Сумма исполнительного документа,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Общая сумма, оплаченная по исполнительному документу,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Остаток по иску (гр.3-гр.4),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Причины неоплаты исполнительного документа </w:t>
            </w:r>
          </w:p>
        </w:tc>
      </w:tr>
      <w:tr w:rsidR="0007797B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</w:tbl>
    <w:p w:rsidR="0007797B" w:rsidRDefault="00554960">
      <w:pPr>
        <w:ind w:hanging="4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      </w:t>
      </w:r>
    </w:p>
    <w:p w:rsidR="0007797B" w:rsidRDefault="00554960">
      <w:pPr>
        <w:ind w:left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Информация об остатках на счете 0 106 11 000 </w:t>
      </w:r>
    </w:p>
    <w:p w:rsidR="0007797B" w:rsidRDefault="00554960">
      <w:pPr>
        <w:ind w:left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«Вложения в основные средства - недвижимое имущество»</w:t>
      </w:r>
    </w:p>
    <w:tbl>
      <w:tblPr>
        <w:tblW w:w="10500" w:type="dxa"/>
        <w:tblInd w:w="-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"/>
        <w:gridCol w:w="4694"/>
        <w:gridCol w:w="2108"/>
        <w:gridCol w:w="3224"/>
      </w:tblGrid>
      <w:tr w:rsidR="0007797B">
        <w:trPr>
          <w:trHeight w:val="149"/>
        </w:trPr>
        <w:tc>
          <w:tcPr>
            <w:tcW w:w="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</w:tr>
      <w:tr w:rsidR="0007797B">
        <w:trPr>
          <w:trHeight w:val="860"/>
        </w:trPr>
        <w:tc>
          <w:tcPr>
            <w:tcW w:w="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4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Наименование и фактический адрес (без указания индекса) объекта недвижимого имущества в строительство, реконструкцию, модернизацию, дооборудо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вание, покупку которого осуществлены вложения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Сумма остатка по счету 0 106 11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000  на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отчетную дату,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Причины наличия остатка по счету с указанием предполагаемых сроков введения объекта в эксплуатацию (в формате </w:t>
            </w:r>
            <w:proofErr w:type="spellStart"/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мм.гггг</w:t>
            </w:r>
            <w:proofErr w:type="spellEnd"/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07797B">
        <w:trPr>
          <w:trHeight w:val="282"/>
        </w:trPr>
        <w:tc>
          <w:tcPr>
            <w:tcW w:w="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Корпус раннего детства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(Литер Р);</w:t>
            </w:r>
          </w:p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г. Пенза, ул.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Бекешская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, д. 43;</w:t>
            </w:r>
          </w:p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(Выполнение работ по разработке проектной документации на реконструкцию корпуса раннего детства с переходом ГБУЗ «Пензенская областная детская клиническая больница им. Н.Ф. Филатова»)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8 050 000,00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Планируется стро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ительство в 2024г</w:t>
            </w:r>
          </w:p>
        </w:tc>
      </w:tr>
    </w:tbl>
    <w:p w:rsidR="0007797B" w:rsidRDefault="00554960">
      <w:pPr>
        <w:ind w:hanging="4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      </w:t>
      </w:r>
    </w:p>
    <w:p w:rsidR="0007797B" w:rsidRDefault="00554960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color w:val="000000"/>
          <w:sz w:val="26"/>
          <w:szCs w:val="26"/>
        </w:rPr>
        <w:t xml:space="preserve">Раздел 3 «Анализ отчета об исполнении учреждением плана его деятельности» </w:t>
      </w:r>
    </w:p>
    <w:p w:rsidR="0007797B" w:rsidRDefault="00554960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color w:val="FF0000"/>
          <w:sz w:val="26"/>
          <w:szCs w:val="26"/>
        </w:rPr>
        <w:lastRenderedPageBreak/>
        <w:t> </w:t>
      </w:r>
      <w:r>
        <w:rPr>
          <w:rFonts w:ascii="Calibri" w:eastAsia="Calibri" w:hAnsi="Calibri" w:cs="Calibri"/>
          <w:color w:val="FF0000"/>
          <w:sz w:val="26"/>
          <w:szCs w:val="26"/>
        </w:rPr>
        <w:t> 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Информация о причинах исполнения кассовых расходов </w:t>
      </w:r>
    </w:p>
    <w:p w:rsidR="0007797B" w:rsidRDefault="00554960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color w:val="000000"/>
          <w:sz w:val="26"/>
          <w:szCs w:val="26"/>
        </w:rPr>
        <w:t>менее 20% (1-ый квартал), 45% (полугодие), 70% (9 месяцев)</w:t>
      </w:r>
    </w:p>
    <w:tbl>
      <w:tblPr>
        <w:tblW w:w="9870" w:type="dxa"/>
        <w:tblInd w:w="-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6"/>
        <w:gridCol w:w="2312"/>
        <w:gridCol w:w="2312"/>
        <w:gridCol w:w="3440"/>
      </w:tblGrid>
      <w:tr w:rsidR="0007797B"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07797B"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Источник финансового обеспечения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квфо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Код субсидии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Исполнение кассовых расходов по отношению к ПФХД по расходам на отчетную дату, %</w:t>
            </w:r>
          </w:p>
        </w:tc>
        <w:tc>
          <w:tcPr>
            <w:tcW w:w="3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Подробные причины неисполнения</w:t>
            </w:r>
          </w:p>
        </w:tc>
      </w:tr>
      <w:tr w:rsidR="0007797B"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211У01411050284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4,74</w:t>
            </w:r>
          </w:p>
        </w:tc>
        <w:tc>
          <w:tcPr>
            <w:tcW w:w="3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Отсутствие пациентов по данному профилю.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7797B"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213Н01411050284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4,27</w:t>
            </w:r>
          </w:p>
        </w:tc>
        <w:tc>
          <w:tcPr>
            <w:tcW w:w="3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Отсутствие пациентов по данному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профилю.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7797B"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221С01411050284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18,91</w:t>
            </w:r>
          </w:p>
        </w:tc>
        <w:tc>
          <w:tcPr>
            <w:tcW w:w="3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Отсутствие пациентов по данному профилю.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7797B"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223Т01411050284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19,64</w:t>
            </w:r>
          </w:p>
        </w:tc>
        <w:tc>
          <w:tcPr>
            <w:tcW w:w="3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Отсутствие пациентов по данному профилю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7797B"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340П01411050284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1,11</w:t>
            </w:r>
          </w:p>
        </w:tc>
        <w:tc>
          <w:tcPr>
            <w:tcW w:w="3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Отсутствие пациентов по данному профилю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7797B"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002И01411050284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Отсутствие пациентов по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данному профилю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7797B"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211З01411050284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Отсутствие пациентов по данному профилю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7797B"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223Э01411050284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Отсутствие пациентов по данному профилю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7797B"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290Н01411050284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Отсутствие пациентов по данному профилю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7797B"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340М01411050284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Отсутствие пациентов по данному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профилю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7797B"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340М01411050294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Отсутствие пациентов по данному профилю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7797B"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002И01403612805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16,67</w:t>
            </w:r>
          </w:p>
        </w:tc>
        <w:tc>
          <w:tcPr>
            <w:tcW w:w="3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Акт выполненных работ от 31.03.2024 г.</w:t>
            </w:r>
          </w:p>
        </w:tc>
      </w:tr>
      <w:tr w:rsidR="0007797B"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211У01409R40205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3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По мере предоставления отпусков. </w:t>
            </w:r>
          </w:p>
        </w:tc>
      </w:tr>
      <w:tr w:rsidR="0007797B"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340М01409R40205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0,95</w:t>
            </w:r>
          </w:p>
        </w:tc>
        <w:tc>
          <w:tcPr>
            <w:tcW w:w="3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Поставка по заключенным контрактам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предусмотрена во 2 квартале 2024 года</w:t>
            </w:r>
          </w:p>
        </w:tc>
      </w:tr>
      <w:tr w:rsidR="0007797B"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002И01409R40205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Поставка по заключенным контрактам предусмотрена во 2 квартале 2024 года</w:t>
            </w:r>
          </w:p>
        </w:tc>
      </w:tr>
      <w:tr w:rsidR="0007797B"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211У01404262205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Отсутствие пациентов по данному профилю.</w:t>
            </w:r>
          </w:p>
        </w:tc>
      </w:tr>
      <w:tr w:rsidR="0007797B"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213Н01404262205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Отсутствие пациентов по данному профилю.</w:t>
            </w:r>
          </w:p>
        </w:tc>
      </w:tr>
      <w:tr w:rsidR="0007797B"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213Н01409R40205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3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По мере поступления отпусков. </w:t>
            </w:r>
          </w:p>
        </w:tc>
      </w:tr>
      <w:tr w:rsidR="0007797B"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290Н01403612805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Оплата налогов за 1 кв. будет производится в апреле 2024 г.</w:t>
            </w:r>
          </w:p>
        </w:tc>
      </w:tr>
      <w:tr w:rsidR="0007797B"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310О0123DR75205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Поставка по заключенным контрактам предусмотрена во 2 квартале 2024 года</w:t>
            </w:r>
          </w:p>
        </w:tc>
      </w:tr>
      <w:tr w:rsidR="0007797B"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340М01404262205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Отсутствие пациентов по данному профилю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</w:t>
            </w:r>
          </w:p>
        </w:tc>
      </w:tr>
      <w:tr w:rsidR="0007797B"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340П01409R40205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Поставка по заключенным договорам предусмотрена во 2 квартале 2024 года</w:t>
            </w:r>
          </w:p>
        </w:tc>
      </w:tr>
    </w:tbl>
    <w:p w:rsidR="0007797B" w:rsidRDefault="00554960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Расхождения плановых и кассовых показателей в отчетности </w:t>
      </w:r>
    </w:p>
    <w:p w:rsidR="0007797B" w:rsidRDefault="00554960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с данными ПК «АЦК-Финансы»</w:t>
      </w:r>
    </w:p>
    <w:tbl>
      <w:tblPr>
        <w:tblW w:w="10500" w:type="dxa"/>
        <w:tblInd w:w="-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1"/>
        <w:gridCol w:w="5959"/>
      </w:tblGrid>
      <w:tr w:rsidR="0007797B"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ind w:firstLine="7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Суть расхождения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Причины расхождения</w:t>
            </w:r>
          </w:p>
        </w:tc>
      </w:tr>
      <w:tr w:rsidR="0007797B"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-</w:t>
            </w:r>
          </w:p>
        </w:tc>
      </w:tr>
    </w:tbl>
    <w:p w:rsidR="0007797B" w:rsidRDefault="00554960">
      <w:pPr>
        <w:ind w:hanging="4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      </w:t>
      </w:r>
    </w:p>
    <w:p w:rsidR="0007797B" w:rsidRDefault="00554960">
      <w:pPr>
        <w:ind w:hanging="4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      </w:t>
      </w:r>
      <w:r>
        <w:rPr>
          <w:rFonts w:ascii="Calibri" w:eastAsia="Calibri" w:hAnsi="Calibri" w:cs="Calibri"/>
          <w:b/>
          <w:color w:val="000000"/>
          <w:sz w:val="26"/>
          <w:szCs w:val="26"/>
        </w:rPr>
        <w:t>  </w:t>
      </w:r>
    </w:p>
    <w:p w:rsidR="0007797B" w:rsidRDefault="00554960">
      <w:pPr>
        <w:ind w:hanging="4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color w:val="000000"/>
          <w:sz w:val="26"/>
          <w:szCs w:val="26"/>
        </w:rPr>
        <w:lastRenderedPageBreak/>
        <w:t> </w:t>
      </w:r>
    </w:p>
    <w:p w:rsidR="0007797B" w:rsidRDefault="00554960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color w:val="000000"/>
          <w:sz w:val="26"/>
          <w:szCs w:val="26"/>
        </w:rPr>
        <w:t>Раздел 4 «Анализ показателей отчетности учреждения»</w:t>
      </w:r>
    </w:p>
    <w:p w:rsidR="0007797B" w:rsidRDefault="00554960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color w:val="000000"/>
          <w:sz w:val="26"/>
          <w:szCs w:val="26"/>
        </w:rPr>
        <w:t> </w:t>
      </w:r>
    </w:p>
    <w:p w:rsidR="0007797B" w:rsidRDefault="00554960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Информация о просроченной дебиторской задолженности</w:t>
      </w:r>
    </w:p>
    <w:tbl>
      <w:tblPr>
        <w:tblW w:w="10500" w:type="dxa"/>
        <w:tblInd w:w="-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3"/>
        <w:gridCol w:w="1408"/>
        <w:gridCol w:w="1410"/>
        <w:gridCol w:w="1967"/>
        <w:gridCol w:w="2102"/>
        <w:gridCol w:w="1840"/>
      </w:tblGrid>
      <w:tr w:rsidR="0007797B"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6</w:t>
            </w:r>
          </w:p>
        </w:tc>
      </w:tr>
      <w:tr w:rsidR="0007797B"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Источник финансового обеспечения (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квфо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Подстатья КОСГУ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Сумма задолженности на отчетную дату,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Юридическое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наименование контрагента</w:t>
            </w:r>
          </w:p>
        </w:tc>
        <w:tc>
          <w:tcPr>
            <w:tcW w:w="2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Месяц и год образования задолженности в формате </w:t>
            </w:r>
            <w:proofErr w:type="spellStart"/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мм.гггг</w:t>
            </w:r>
            <w:proofErr w:type="spellEnd"/>
            <w:proofErr w:type="gramEnd"/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Вид задолженности (за что конкретно), причины образования и принимаемые меры</w:t>
            </w:r>
          </w:p>
        </w:tc>
      </w:tr>
      <w:tr w:rsidR="0007797B"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1 825,00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ООО «Медтехника»</w:t>
            </w:r>
          </w:p>
        </w:tc>
        <w:tc>
          <w:tcPr>
            <w:tcW w:w="2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12.2017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Госпошлина по исполнительному листу, направлено письмо</w:t>
            </w:r>
          </w:p>
        </w:tc>
      </w:tr>
      <w:tr w:rsidR="0007797B"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2 400,00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ООО «Северный Альянс»</w:t>
            </w:r>
          </w:p>
        </w:tc>
        <w:tc>
          <w:tcPr>
            <w:tcW w:w="2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04.2019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Госпошлина по исполнительному листу, направлено письмо</w:t>
            </w:r>
          </w:p>
        </w:tc>
      </w:tr>
      <w:tr w:rsidR="0007797B"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27 297,11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ООО «Медтехника»</w:t>
            </w:r>
          </w:p>
        </w:tc>
        <w:tc>
          <w:tcPr>
            <w:tcW w:w="2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12.2017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Пени по исполнительному листу, направлено письмо</w:t>
            </w:r>
          </w:p>
        </w:tc>
      </w:tr>
      <w:tr w:rsidR="0007797B"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4 935,47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ООО «Северный Альянс»</w:t>
            </w:r>
          </w:p>
        </w:tc>
        <w:tc>
          <w:tcPr>
            <w:tcW w:w="2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04.2019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Пени по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исполнительному листу, направлено письмо</w:t>
            </w:r>
          </w:p>
        </w:tc>
      </w:tr>
      <w:tr w:rsidR="0007797B"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4 786,51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ООО «Махаон»</w:t>
            </w:r>
          </w:p>
        </w:tc>
        <w:tc>
          <w:tcPr>
            <w:tcW w:w="2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12.2021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Пени по исполнительному листу, направлено письмо</w:t>
            </w:r>
          </w:p>
        </w:tc>
      </w:tr>
      <w:tr w:rsidR="0007797B"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41 244,09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:rsidR="0007797B" w:rsidRDefault="00554960">
      <w:pPr>
        <w:ind w:hanging="4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      </w:t>
      </w:r>
    </w:p>
    <w:p w:rsidR="0007797B" w:rsidRDefault="00554960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Информация о просроченной кредиторской задолженности </w:t>
      </w:r>
    </w:p>
    <w:tbl>
      <w:tblPr>
        <w:tblW w:w="10500" w:type="dxa"/>
        <w:tblInd w:w="-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7"/>
        <w:gridCol w:w="1410"/>
        <w:gridCol w:w="1410"/>
        <w:gridCol w:w="1966"/>
        <w:gridCol w:w="2106"/>
        <w:gridCol w:w="1831"/>
      </w:tblGrid>
      <w:tr w:rsidR="0007797B"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6</w:t>
            </w:r>
          </w:p>
        </w:tc>
      </w:tr>
      <w:tr w:rsidR="0007797B"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Источник финансового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обеспечения (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квфо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Подстатья КОСГУ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Сумма задолженности на отчетную дату,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Юридическое наименование контрагента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Месяц и год образования задолженности в формате </w:t>
            </w:r>
            <w:proofErr w:type="spellStart"/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мм.гггг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Вид задолженности (за что конкретно), причины образования и принимаемые меры</w:t>
            </w:r>
          </w:p>
        </w:tc>
      </w:tr>
      <w:tr w:rsidR="0007797B"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</w:tbl>
    <w:p w:rsidR="0007797B" w:rsidRDefault="00554960">
      <w:pPr>
        <w:ind w:hanging="4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      </w:t>
      </w:r>
    </w:p>
    <w:p w:rsidR="0007797B" w:rsidRDefault="00554960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Причины образования остатков денежных средств на лицевых счетах учреждения</w:t>
      </w:r>
    </w:p>
    <w:tbl>
      <w:tblPr>
        <w:tblW w:w="5000" w:type="pct"/>
        <w:tblInd w:w="-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2"/>
        <w:gridCol w:w="2247"/>
        <w:gridCol w:w="2350"/>
        <w:gridCol w:w="3267"/>
      </w:tblGrid>
      <w:tr w:rsidR="0007797B"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</w:tr>
      <w:tr w:rsidR="0007797B"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Номер лицевого счета</w:t>
            </w:r>
          </w:p>
        </w:tc>
        <w:tc>
          <w:tcPr>
            <w:tcW w:w="11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Источник финансового обеспечения (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квфо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Сумма остатка на отчетную дату,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тыс.руб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6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Причины образования остатка</w:t>
            </w:r>
          </w:p>
        </w:tc>
      </w:tr>
      <w:tr w:rsidR="0007797B">
        <w:trPr>
          <w:trHeight w:val="1567"/>
        </w:trPr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855.01.085.3</w:t>
            </w:r>
          </w:p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>855.01.085.3</w:t>
            </w:r>
          </w:p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 </w:t>
            </w:r>
          </w:p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855.01.085.3</w:t>
            </w:r>
          </w:p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855.01.085.6</w:t>
            </w:r>
          </w:p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855.01.085.7</w:t>
            </w:r>
          </w:p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</w:t>
            </w:r>
          </w:p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855.01.085.9</w:t>
            </w:r>
          </w:p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11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>2</w:t>
            </w:r>
          </w:p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>3</w:t>
            </w:r>
          </w:p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7</w:t>
            </w:r>
          </w:p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>1 663,1</w:t>
            </w:r>
          </w:p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 </w:t>
            </w:r>
          </w:p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 </w:t>
            </w:r>
          </w:p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 </w:t>
            </w:r>
          </w:p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>1 401,2</w:t>
            </w:r>
          </w:p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1 221,6</w:t>
            </w:r>
          </w:p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 </w:t>
            </w:r>
          </w:p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1 457,9</w:t>
            </w:r>
          </w:p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39 318,3</w:t>
            </w:r>
          </w:p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329,6</w:t>
            </w:r>
          </w:p>
        </w:tc>
        <w:tc>
          <w:tcPr>
            <w:tcW w:w="16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>Резервирование средств на оплату кредиторской задолженности за коммунальные услуги, заработную плату, страховые взносы, отпускные, прочие расходы, хозяйственные расходы.</w:t>
            </w:r>
          </w:p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lastRenderedPageBreak/>
              <w:t>Средства перечисляются по мере исполнения государственных контрактов.</w:t>
            </w:r>
          </w:p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тсутствие пациентов по данному профилю, не выполнены объемные показатели, в связи с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чем, денежные средства будут возвращены в бюджет.</w:t>
            </w:r>
          </w:p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Резервирование средств на заработную плату, страховые взносы, медикаменты.</w:t>
            </w:r>
          </w:p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Резервирование средств на оплату кредиторск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ой задолженности за коммунальные услуги, услуги связи, земельный налог, налог на имущество, заработную плату, страховые взносы, медикаменты, хозяйственные расходы, прочие расходы.</w:t>
            </w:r>
          </w:p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Резервирование средств на заработную плату, страховые взносы,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медикаменты.</w:t>
            </w:r>
          </w:p>
        </w:tc>
      </w:tr>
    </w:tbl>
    <w:p w:rsidR="0007797B" w:rsidRDefault="00554960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lastRenderedPageBreak/>
        <w:t> </w:t>
      </w:r>
    </w:p>
    <w:p w:rsidR="0007797B" w:rsidRDefault="00554960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Причины образования остатков денежных средств на расчетных счетах учреждения</w:t>
      </w:r>
    </w:p>
    <w:tbl>
      <w:tblPr>
        <w:tblW w:w="5000" w:type="pct"/>
        <w:tblInd w:w="-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3"/>
        <w:gridCol w:w="3437"/>
        <w:gridCol w:w="4246"/>
      </w:tblGrid>
      <w:tr w:rsidR="0007797B">
        <w:tc>
          <w:tcPr>
            <w:tcW w:w="11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</w:tr>
      <w:tr w:rsidR="0007797B">
        <w:tc>
          <w:tcPr>
            <w:tcW w:w="11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Сумма остатков на отчетную дату по всем расчетным счетам,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тыс.руб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Причины образования остатков</w:t>
            </w:r>
          </w:p>
        </w:tc>
        <w:tc>
          <w:tcPr>
            <w:tcW w:w="21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Реквизиты нормативного правового акта, в соответствии с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которым возникла необходимость открытия таких счетов</w:t>
            </w:r>
          </w:p>
        </w:tc>
      </w:tr>
      <w:tr w:rsidR="0007797B">
        <w:tc>
          <w:tcPr>
            <w:tcW w:w="11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</w:tbl>
    <w:p w:rsidR="0007797B" w:rsidRDefault="00554960">
      <w:pPr>
        <w:ind w:hanging="4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      </w:t>
      </w:r>
    </w:p>
    <w:p w:rsidR="0007797B" w:rsidRDefault="00554960">
      <w:pPr>
        <w:ind w:hanging="4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Сведения о неисполненных судебных решениях</w:t>
      </w:r>
    </w:p>
    <w:p w:rsidR="0007797B" w:rsidRDefault="00554960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в части подстатей КОСГУ 296 и 297</w:t>
      </w:r>
    </w:p>
    <w:tbl>
      <w:tblPr>
        <w:tblW w:w="10500" w:type="dxa"/>
        <w:tblInd w:w="-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2"/>
        <w:gridCol w:w="1429"/>
        <w:gridCol w:w="1625"/>
        <w:gridCol w:w="1691"/>
        <w:gridCol w:w="1730"/>
        <w:gridCol w:w="2433"/>
      </w:tblGrid>
      <w:tr w:rsidR="0007797B"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6</w:t>
            </w:r>
          </w:p>
        </w:tc>
      </w:tr>
      <w:tr w:rsidR="0007797B"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Источник финансового обеспечения (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квфо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Подстатья КОСГУ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Юридическое наименование истца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Сумма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неисполнения на отчетную дату, руб.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Правовое основание образования задолженности</w:t>
            </w:r>
          </w:p>
        </w:tc>
        <w:tc>
          <w:tcPr>
            <w:tcW w:w="2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Причина неисполнения исполнительного документа</w:t>
            </w:r>
          </w:p>
        </w:tc>
      </w:tr>
      <w:tr w:rsidR="0007797B"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2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</w:tbl>
    <w:p w:rsidR="0007797B" w:rsidRDefault="00554960">
      <w:pPr>
        <w:ind w:hanging="4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      </w:t>
      </w:r>
    </w:p>
    <w:p w:rsidR="0007797B" w:rsidRDefault="00554960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 </w:t>
      </w:r>
    </w:p>
    <w:p w:rsidR="0007797B" w:rsidRDefault="00554960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Раздел 5 «Прочие вопросы деятельности учреждения» </w:t>
      </w:r>
    </w:p>
    <w:p w:rsidR="0007797B" w:rsidRDefault="00554960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Перечень отчетов, не имеющих числовых и иных </w:t>
      </w:r>
      <w:r>
        <w:rPr>
          <w:rFonts w:ascii="Calibri" w:eastAsia="Calibri" w:hAnsi="Calibri" w:cs="Calibri"/>
          <w:color w:val="000000"/>
          <w:sz w:val="26"/>
          <w:szCs w:val="26"/>
        </w:rPr>
        <w:t>показателей</w:t>
      </w:r>
    </w:p>
    <w:tbl>
      <w:tblPr>
        <w:tblW w:w="0" w:type="auto"/>
        <w:tblInd w:w="-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5"/>
        <w:gridCol w:w="3653"/>
        <w:gridCol w:w="2972"/>
      </w:tblGrid>
      <w:tr w:rsidR="0007797B">
        <w:tc>
          <w:tcPr>
            <w:tcW w:w="3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ind w:firstLine="7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Код формы</w:t>
            </w:r>
          </w:p>
        </w:tc>
        <w:tc>
          <w:tcPr>
            <w:tcW w:w="3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Наименование формы</w:t>
            </w:r>
          </w:p>
        </w:tc>
        <w:tc>
          <w:tcPr>
            <w:tcW w:w="3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Квфо</w:t>
            </w:r>
            <w:proofErr w:type="spellEnd"/>
          </w:p>
        </w:tc>
      </w:tr>
      <w:tr w:rsidR="0007797B">
        <w:tc>
          <w:tcPr>
            <w:tcW w:w="3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ф. 0503725</w:t>
            </w:r>
          </w:p>
          <w:p w:rsidR="0007797B" w:rsidRDefault="0055496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  <w:p w:rsidR="0007797B" w:rsidRDefault="0055496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  <w:p w:rsidR="0007797B" w:rsidRDefault="0055496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ф. 0703773</w:t>
            </w:r>
          </w:p>
          <w:p w:rsidR="0007797B" w:rsidRDefault="0055496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  <w:p w:rsidR="0007797B" w:rsidRDefault="0055496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99"/>
            </w:tblGrid>
            <w:tr w:rsidR="0007797B">
              <w:tc>
                <w:tcPr>
                  <w:tcW w:w="31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7797B" w:rsidRDefault="00554960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  <w:t>ф. 0503737 </w:t>
                  </w:r>
                </w:p>
                <w:p w:rsidR="0007797B" w:rsidRDefault="00554960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  <w:p w:rsidR="0007797B" w:rsidRDefault="00554960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:rsidR="0007797B" w:rsidRDefault="00554960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  <w:t>    </w:t>
                  </w:r>
                </w:p>
                <w:p w:rsidR="0007797B" w:rsidRDefault="00554960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  <w:t>ф. 0503779</w:t>
                  </w:r>
                </w:p>
                <w:p w:rsidR="0007797B" w:rsidRDefault="00554960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  <w:p w:rsidR="0007797B" w:rsidRDefault="00554960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  <w:p w:rsidR="0007797B" w:rsidRDefault="00554960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  <w:t> ф. 0503295</w:t>
                  </w:r>
                </w:p>
              </w:tc>
            </w:tr>
          </w:tbl>
          <w:p w:rsidR="0007797B" w:rsidRDefault="0007797B"/>
        </w:tc>
        <w:tc>
          <w:tcPr>
            <w:tcW w:w="3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С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правка по консолидируемым расчетам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учреждения ;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  </w:t>
            </w:r>
          </w:p>
          <w:p w:rsidR="0007797B" w:rsidRDefault="0055496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  <w:p w:rsidR="0007797B" w:rsidRDefault="0055496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Сведения об изменении остатков валюты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lastRenderedPageBreak/>
              <w:t>баланса учреждения;</w:t>
            </w:r>
          </w:p>
          <w:p w:rsidR="0007797B" w:rsidRDefault="0055496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7797B" w:rsidRDefault="0055496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 Отчет об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исполнении учреждением плана его финансово-хозяйственной деятельности;</w:t>
            </w:r>
          </w:p>
          <w:p w:rsidR="0007797B" w:rsidRDefault="0055496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  <w:p w:rsidR="0007797B" w:rsidRDefault="0055496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Сведения об остатках денежных средств учреждения;</w:t>
            </w:r>
          </w:p>
          <w:p w:rsidR="0007797B" w:rsidRDefault="0055496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7797B" w:rsidRDefault="0055496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Сведения об исполнении судебных решений по денежным обязательствам</w:t>
            </w:r>
          </w:p>
        </w:tc>
        <w:tc>
          <w:tcPr>
            <w:tcW w:w="3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lastRenderedPageBreak/>
              <w:t> КВФО 2,4,5,6,7</w:t>
            </w:r>
          </w:p>
          <w:p w:rsidR="0007797B" w:rsidRDefault="0055496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  <w:p w:rsidR="0007797B" w:rsidRDefault="0055496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  <w:p w:rsidR="0007797B" w:rsidRDefault="0055496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КВФО 2+3+7, 4, 5+6</w:t>
            </w:r>
          </w:p>
          <w:p w:rsidR="0007797B" w:rsidRDefault="0055496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lastRenderedPageBreak/>
              <w:t> </w:t>
            </w:r>
          </w:p>
          <w:p w:rsidR="0007797B" w:rsidRDefault="0055496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  <w:p w:rsidR="0007797B" w:rsidRDefault="0055496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7797B" w:rsidRDefault="0055496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КВФО 6</w:t>
            </w:r>
          </w:p>
          <w:p w:rsidR="0007797B" w:rsidRDefault="0055496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  <w:p w:rsidR="0007797B" w:rsidRDefault="0055496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  <w:p w:rsidR="0007797B" w:rsidRDefault="0055496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КВФО 6</w:t>
            </w:r>
          </w:p>
          <w:p w:rsidR="0007797B" w:rsidRDefault="0055496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7797B" w:rsidRDefault="0055496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7797B" w:rsidRDefault="0055496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7797B" w:rsidRDefault="00554960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lastRenderedPageBreak/>
        <w:t> </w:t>
      </w:r>
    </w:p>
    <w:p w:rsidR="0007797B" w:rsidRDefault="00554960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Сведения о невыясненных средствах на лицевых счетах учреждения</w:t>
      </w:r>
    </w:p>
    <w:tbl>
      <w:tblPr>
        <w:tblW w:w="10500" w:type="dxa"/>
        <w:tblInd w:w="-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1"/>
        <w:gridCol w:w="5959"/>
      </w:tblGrid>
      <w:tr w:rsidR="0007797B"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Описание и сумма невыясненных средств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Причины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неустранения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на отчетную дату</w:t>
            </w:r>
          </w:p>
        </w:tc>
      </w:tr>
      <w:tr w:rsidR="0007797B"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bookmarkStart w:id="1" w:name="_dx_frag_StartFragment"/>
            <w:bookmarkEnd w:id="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</w:tbl>
    <w:p w:rsidR="0007797B" w:rsidRDefault="00554960">
      <w:pPr>
        <w:ind w:firstLine="7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 </w:t>
      </w:r>
    </w:p>
    <w:p w:rsidR="0007797B" w:rsidRDefault="00554960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Сведения о допустимых предупреждениях при </w:t>
      </w:r>
      <w:proofErr w:type="spellStart"/>
      <w:r>
        <w:rPr>
          <w:rFonts w:ascii="Calibri" w:eastAsia="Calibri" w:hAnsi="Calibri" w:cs="Calibri"/>
          <w:color w:val="000000"/>
          <w:sz w:val="26"/>
          <w:szCs w:val="26"/>
        </w:rPr>
        <w:t>внутриформенном</w:t>
      </w:r>
      <w:proofErr w:type="spellEnd"/>
      <w:r>
        <w:rPr>
          <w:rFonts w:ascii="Calibri" w:eastAsia="Calibri" w:hAnsi="Calibri" w:cs="Calibri"/>
          <w:color w:val="000000"/>
          <w:sz w:val="26"/>
          <w:szCs w:val="26"/>
        </w:rPr>
        <w:t xml:space="preserve"> и </w:t>
      </w:r>
      <w:proofErr w:type="spellStart"/>
      <w:r>
        <w:rPr>
          <w:rFonts w:ascii="Calibri" w:eastAsia="Calibri" w:hAnsi="Calibri" w:cs="Calibri"/>
          <w:color w:val="000000"/>
          <w:sz w:val="26"/>
          <w:szCs w:val="26"/>
        </w:rPr>
        <w:t>межформенном</w:t>
      </w:r>
      <w:proofErr w:type="spellEnd"/>
      <w:r>
        <w:rPr>
          <w:rFonts w:ascii="Calibri" w:eastAsia="Calibri" w:hAnsi="Calibri" w:cs="Calibri"/>
          <w:color w:val="000000"/>
          <w:sz w:val="26"/>
          <w:szCs w:val="26"/>
        </w:rPr>
        <w:t xml:space="preserve"> контроле в ПК «Свод-WEB»</w:t>
      </w:r>
    </w:p>
    <w:tbl>
      <w:tblPr>
        <w:tblW w:w="10500" w:type="dxa"/>
        <w:tblInd w:w="-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1"/>
        <w:gridCol w:w="5959"/>
      </w:tblGrid>
      <w:tr w:rsidR="0007797B"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Состав предупреждения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Пояснение допустимости</w:t>
            </w:r>
          </w:p>
        </w:tc>
      </w:tr>
      <w:tr w:rsidR="0007797B"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  <w:bookmarkStart w:id="2" w:name="1RU1264196"/>
            <w:bookmarkEnd w:id="2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Длина номера банковского (лицевого) счёта должна быть 20 символов</w:t>
            </w:r>
            <w:bookmarkStart w:id="3" w:name="_dx_frag_EndFragment"/>
            <w:bookmarkEnd w:id="3"/>
          </w:p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97B" w:rsidRDefault="0055496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Форма 0503779 по КВФО 2, 3, 4, 5, 7 количество ошибок 29: ошибки связаны с тем, что формат структуры счета в отчете определен Министерством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финансов Пензенской области; </w:t>
            </w:r>
          </w:p>
        </w:tc>
      </w:tr>
    </w:tbl>
    <w:p w:rsidR="0007797B" w:rsidRDefault="00554960">
      <w:pPr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      </w:t>
      </w:r>
      <w:r>
        <w:rPr>
          <w:rFonts w:ascii="Calibri" w:eastAsia="Calibri" w:hAnsi="Calibri" w:cs="Calibri"/>
          <w:color w:val="000000"/>
        </w:rPr>
        <w:t> </w:t>
      </w:r>
    </w:p>
    <w:p w:rsidR="0007797B" w:rsidRDefault="00554960">
      <w:pPr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p w:rsidR="0007797B" w:rsidRDefault="00554960">
      <w:pPr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p w:rsidR="0007797B" w:rsidRDefault="0007797B"/>
    <w:p w:rsidR="0007797B" w:rsidRDefault="00554960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7797B" w:rsidRDefault="00554960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140" w:type="dxa"/>
        <w:tblInd w:w="96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4"/>
        <w:gridCol w:w="4420"/>
        <w:gridCol w:w="2826"/>
      </w:tblGrid>
      <w:tr w:rsidR="0007797B">
        <w:tc>
          <w:tcPr>
            <w:tcW w:w="2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97B" w:rsidRDefault="0055496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7797B">
        <w:tc>
          <w:tcPr>
            <w:tcW w:w="2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97B" w:rsidRDefault="0055496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7797B">
        <w:tc>
          <w:tcPr>
            <w:tcW w:w="2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97B" w:rsidRDefault="0055496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2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97B" w:rsidRDefault="0055496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2857500" cy="9525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Баженов М.С.</w:t>
            </w:r>
          </w:p>
        </w:tc>
      </w:tr>
      <w:tr w:rsidR="0007797B">
        <w:trPr>
          <w:trHeight w:val="280"/>
        </w:trPr>
        <w:tc>
          <w:tcPr>
            <w:tcW w:w="273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797B" w:rsidRDefault="0007797B">
            <w:pPr>
              <w:rPr>
                <w:sz w:val="24"/>
              </w:rPr>
            </w:pPr>
          </w:p>
        </w:tc>
        <w:tc>
          <w:tcPr>
            <w:tcW w:w="2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07797B">
        <w:trPr>
          <w:trHeight w:val="132"/>
        </w:trPr>
        <w:tc>
          <w:tcPr>
            <w:tcW w:w="0" w:type="auto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797B" w:rsidRDefault="0055496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7797B">
        <w:trPr>
          <w:trHeight w:val="281"/>
        </w:trPr>
        <w:tc>
          <w:tcPr>
            <w:tcW w:w="2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97B" w:rsidRDefault="0055496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 планово-</w:t>
            </w:r>
          </w:p>
        </w:tc>
        <w:tc>
          <w:tcPr>
            <w:tcW w:w="2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97B" w:rsidRDefault="0055496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2857500" cy="9525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Веденяпина О.А.</w:t>
            </w:r>
          </w:p>
        </w:tc>
      </w:tr>
      <w:tr w:rsidR="0007797B">
        <w:trPr>
          <w:trHeight w:val="281"/>
        </w:trPr>
        <w:tc>
          <w:tcPr>
            <w:tcW w:w="2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97B" w:rsidRDefault="0055496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экономической службы</w:t>
            </w:r>
          </w:p>
        </w:tc>
        <w:tc>
          <w:tcPr>
            <w:tcW w:w="2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07797B">
        <w:trPr>
          <w:trHeight w:val="281"/>
        </w:trPr>
        <w:tc>
          <w:tcPr>
            <w:tcW w:w="0" w:type="auto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797B" w:rsidRDefault="0007797B">
            <w:pPr>
              <w:rPr>
                <w:sz w:val="24"/>
              </w:rPr>
            </w:pPr>
          </w:p>
        </w:tc>
      </w:tr>
      <w:tr w:rsidR="0007797B">
        <w:trPr>
          <w:trHeight w:val="281"/>
        </w:trPr>
        <w:tc>
          <w:tcPr>
            <w:tcW w:w="2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97B" w:rsidRDefault="0055496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07797B" w:rsidRDefault="0055496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07797B" w:rsidRDefault="0055496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</w:t>
            </w:r>
          </w:p>
        </w:tc>
        <w:tc>
          <w:tcPr>
            <w:tcW w:w="2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97B" w:rsidRDefault="0055496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2857500" cy="9525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Такмовцева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Марина Николаевна</w:t>
            </w:r>
          </w:p>
        </w:tc>
      </w:tr>
      <w:tr w:rsidR="0007797B">
        <w:trPr>
          <w:trHeight w:val="281"/>
        </w:trPr>
        <w:tc>
          <w:tcPr>
            <w:tcW w:w="2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97B" w:rsidRDefault="0055496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бухгалтер</w:t>
            </w:r>
          </w:p>
        </w:tc>
        <w:tc>
          <w:tcPr>
            <w:tcW w:w="2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07797B">
        <w:trPr>
          <w:trHeight w:val="449"/>
        </w:trPr>
        <w:tc>
          <w:tcPr>
            <w:tcW w:w="2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97B" w:rsidRDefault="0055496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97B" w:rsidRDefault="0007797B">
            <w:pPr>
              <w:rPr>
                <w:sz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97B" w:rsidRDefault="0007797B">
            <w:pPr>
              <w:rPr>
                <w:sz w:val="24"/>
              </w:rPr>
            </w:pPr>
          </w:p>
        </w:tc>
      </w:tr>
    </w:tbl>
    <w:p w:rsidR="0007797B" w:rsidRDefault="0007797B">
      <w:pPr>
        <w:rPr>
          <w:vanish/>
        </w:rPr>
      </w:pPr>
    </w:p>
    <w:tbl>
      <w:tblPr>
        <w:tblW w:w="9720" w:type="dxa"/>
        <w:tblInd w:w="93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24"/>
        <w:gridCol w:w="875"/>
        <w:gridCol w:w="1132"/>
        <w:gridCol w:w="289"/>
      </w:tblGrid>
      <w:tr w:rsidR="0007797B">
        <w:trPr>
          <w:trHeight w:val="240"/>
        </w:trPr>
        <w:tc>
          <w:tcPr>
            <w:tcW w:w="70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797B" w:rsidRDefault="00554960">
            <w:pPr>
              <w:spacing w:before="240" w:beforeAutospacing="1" w:after="240" w:afterAutospacing="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Централизованная бухгалтерия</w:t>
            </w:r>
          </w:p>
        </w:tc>
        <w:tc>
          <w:tcPr>
            <w:tcW w:w="5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797B" w:rsidRDefault="0007797B">
            <w:pPr>
              <w:rPr>
                <w:sz w:val="24"/>
              </w:rPr>
            </w:pPr>
          </w:p>
        </w:tc>
        <w:tc>
          <w:tcPr>
            <w:tcW w:w="1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797B" w:rsidRDefault="0055496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797B">
        <w:trPr>
          <w:trHeight w:val="282"/>
        </w:trPr>
        <w:tc>
          <w:tcPr>
            <w:tcW w:w="70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797B" w:rsidRDefault="0007797B">
            <w:pPr>
              <w:rPr>
                <w:sz w:val="24"/>
              </w:rPr>
            </w:pPr>
          </w:p>
        </w:tc>
        <w:tc>
          <w:tcPr>
            <w:tcW w:w="5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797B" w:rsidRDefault="0007797B">
            <w:pPr>
              <w:rPr>
                <w:sz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97B" w:rsidRDefault="0007797B">
            <w:pPr>
              <w:rPr>
                <w:sz w:val="24"/>
              </w:rPr>
            </w:pPr>
          </w:p>
        </w:tc>
      </w:tr>
      <w:tr w:rsidR="0007797B">
        <w:trPr>
          <w:trHeight w:val="300"/>
        </w:trPr>
        <w:tc>
          <w:tcPr>
            <w:tcW w:w="70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(наименование, местонахождение)</w:t>
            </w:r>
          </w:p>
        </w:tc>
        <w:tc>
          <w:tcPr>
            <w:tcW w:w="5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797B" w:rsidRDefault="0007797B">
            <w:pPr>
              <w:rPr>
                <w:sz w:val="24"/>
              </w:rPr>
            </w:pPr>
          </w:p>
        </w:tc>
        <w:tc>
          <w:tcPr>
            <w:tcW w:w="1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797B" w:rsidRDefault="0007797B">
            <w:pPr>
              <w:rPr>
                <w:sz w:val="24"/>
              </w:rPr>
            </w:pPr>
          </w:p>
        </w:tc>
      </w:tr>
      <w:tr w:rsidR="0007797B">
        <w:trPr>
          <w:trHeight w:val="240"/>
        </w:trPr>
        <w:tc>
          <w:tcPr>
            <w:tcW w:w="70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797B" w:rsidRDefault="0055496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97B" w:rsidRDefault="0007797B">
            <w:pPr>
              <w:rPr>
                <w:sz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97B" w:rsidRDefault="0007797B">
            <w:pPr>
              <w:rPr>
                <w:sz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97B" w:rsidRDefault="0007797B">
            <w:pPr>
              <w:rPr>
                <w:sz w:val="24"/>
              </w:rPr>
            </w:pPr>
          </w:p>
        </w:tc>
      </w:tr>
    </w:tbl>
    <w:p w:rsidR="0007797B" w:rsidRDefault="00554960">
      <w:pPr>
        <w:spacing w:before="240" w:beforeAutospacing="1" w:after="240" w:afterAutospacing="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7797B" w:rsidRDefault="00554960">
      <w:pPr>
        <w:spacing w:before="240" w:beforeAutospacing="1" w:after="240" w:afterAutospacing="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600" w:type="dxa"/>
        <w:tblCellSpacing w:w="15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5"/>
        <w:gridCol w:w="2520"/>
        <w:gridCol w:w="1980"/>
        <w:gridCol w:w="2565"/>
      </w:tblGrid>
      <w:tr w:rsidR="0007797B">
        <w:trPr>
          <w:trHeight w:val="75"/>
          <w:tblCellSpacing w:w="15" w:type="dxa"/>
        </w:trPr>
        <w:tc>
          <w:tcPr>
            <w:tcW w:w="24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797B" w:rsidRDefault="0055496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  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</w:t>
            </w:r>
          </w:p>
        </w:tc>
        <w:tc>
          <w:tcPr>
            <w:tcW w:w="25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797B" w:rsidRDefault="0007797B">
            <w:pPr>
              <w:rPr>
                <w:sz w:val="8"/>
              </w:rPr>
            </w:pPr>
          </w:p>
        </w:tc>
      </w:tr>
      <w:tr w:rsidR="0007797B">
        <w:trPr>
          <w:trHeight w:val="195"/>
          <w:tblCellSpacing w:w="15" w:type="dxa"/>
        </w:trPr>
        <w:tc>
          <w:tcPr>
            <w:tcW w:w="24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(уполномоченное лицо)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(должность)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(подпись) </w:t>
            </w:r>
          </w:p>
        </w:tc>
        <w:tc>
          <w:tcPr>
            <w:tcW w:w="25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07797B" w:rsidRDefault="00554960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vanish/>
          <w:sz w:val="24"/>
          <w:szCs w:val="24"/>
        </w:rPr>
        <w:t> </w:t>
      </w:r>
    </w:p>
    <w:tbl>
      <w:tblPr>
        <w:tblW w:w="10587" w:type="dxa"/>
        <w:tblCellSpacing w:w="15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3"/>
        <w:gridCol w:w="3053"/>
        <w:gridCol w:w="2258"/>
        <w:gridCol w:w="2112"/>
        <w:gridCol w:w="1951"/>
      </w:tblGrid>
      <w:tr w:rsidR="0007797B">
        <w:trPr>
          <w:trHeight w:val="343"/>
          <w:tblCellSpacing w:w="15" w:type="dxa"/>
        </w:trPr>
        <w:tc>
          <w:tcPr>
            <w:tcW w:w="11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797B" w:rsidRDefault="0055496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797B" w:rsidRDefault="00554960">
            <w:pPr>
              <w:ind w:left="-232" w:firstLine="23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797B" w:rsidRDefault="00554960">
            <w:pPr>
              <w:ind w:left="-49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7797B">
        <w:trPr>
          <w:trHeight w:val="343"/>
          <w:tblCellSpacing w:w="15" w:type="dxa"/>
        </w:trPr>
        <w:tc>
          <w:tcPr>
            <w:tcW w:w="11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797B" w:rsidRDefault="0055496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Исполнитель</w:t>
            </w:r>
          </w:p>
        </w:tc>
        <w:tc>
          <w:tcPr>
            <w:tcW w:w="30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797B" w:rsidRDefault="00554960">
            <w:pPr>
              <w:ind w:left="-232" w:firstLine="23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797B" w:rsidRDefault="0007797B">
            <w:pPr>
              <w:rPr>
                <w:sz w:val="24"/>
              </w:rPr>
            </w:pPr>
          </w:p>
        </w:tc>
        <w:tc>
          <w:tcPr>
            <w:tcW w:w="19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797B" w:rsidRDefault="0007797B">
            <w:pPr>
              <w:rPr>
                <w:sz w:val="24"/>
              </w:rPr>
            </w:pPr>
          </w:p>
        </w:tc>
      </w:tr>
      <w:tr w:rsidR="0007797B">
        <w:trPr>
          <w:trHeight w:val="340"/>
          <w:tblCellSpacing w:w="15" w:type="dxa"/>
        </w:trPr>
        <w:tc>
          <w:tcPr>
            <w:tcW w:w="11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797B" w:rsidRDefault="0007797B">
            <w:pPr>
              <w:rPr>
                <w:sz w:val="24"/>
              </w:rPr>
            </w:pPr>
          </w:p>
        </w:tc>
        <w:tc>
          <w:tcPr>
            <w:tcW w:w="30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(должность)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  <w:tc>
          <w:tcPr>
            <w:tcW w:w="19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797B" w:rsidRDefault="0055496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(телефон, e-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07797B">
        <w:trPr>
          <w:tblCellSpacing w:w="15" w:type="dxa"/>
        </w:trPr>
        <w:tc>
          <w:tcPr>
            <w:tcW w:w="1052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797B" w:rsidRDefault="0007797B"/>
        </w:tc>
      </w:tr>
      <w:tr w:rsidR="0007797B">
        <w:trPr>
          <w:tblCellSpacing w:w="15" w:type="dxa"/>
        </w:trPr>
        <w:tc>
          <w:tcPr>
            <w:tcW w:w="1052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797B" w:rsidRDefault="0055496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"_____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"  _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 20 ____ г.</w:t>
            </w:r>
          </w:p>
        </w:tc>
      </w:tr>
    </w:tbl>
    <w:p w:rsidR="0007797B" w:rsidRDefault="00554960"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Документ подписан электронной подписью.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Главный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бухгалтер(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Троицкая Галина Геннадьевна, Сертификат: 00E64CDFF3CF18F1FE0D86EC343B0A99B7, Действителен: с 22.05.2023 по 14.08.2024),Руководитель(БАЖЕНОВ МАКСИМ СЕРГЕЕВИЧ, Сертификат: 01B788730006B0E6964233CF787ADE790B, Действителен: с 18.05.2023 по 18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.08.2024),Руководитель финансово-экономической службы(Веденяпина Оксана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Ахтямовна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Сертификат: 00FC65691F2A802DD1B74EC269B30C9404, Действителен: с 15.08.2023 по 07.11.2024) </w:t>
      </w:r>
    </w:p>
    <w:sectPr w:rsidR="0007797B">
      <w:pgSz w:w="12240" w:h="15840"/>
      <w:pgMar w:top="1133" w:right="850" w:bottom="1133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797B"/>
    <w:rsid w:val="0007797B"/>
    <w:rsid w:val="0055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763A1"/>
  <w15:docId w15:val="{C3CD9634-70A3-4CC6-B1AA-4DE4106F6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7EAADF"/>
      </a:accent1>
      <a:accent2>
        <a:srgbClr val="EA726F"/>
      </a:accent2>
      <a:accent3>
        <a:srgbClr val="A9D774"/>
      </a:accent3>
      <a:accent4>
        <a:srgbClr val="A78BC9"/>
      </a:accent4>
      <a:accent5>
        <a:srgbClr val="78CBE1"/>
      </a:accent5>
      <a:accent6>
        <a:srgbClr val="FCBF8C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2058</Words>
  <Characters>11733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бухгалтер</dc:creator>
  <cp:lastModifiedBy>Главный бухгалтер</cp:lastModifiedBy>
  <cp:revision>2</cp:revision>
  <dcterms:created xsi:type="dcterms:W3CDTF">2024-04-20T09:27:00Z</dcterms:created>
  <dcterms:modified xsi:type="dcterms:W3CDTF">2024-04-20T09:27:00Z</dcterms:modified>
</cp:coreProperties>
</file>