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Приказ Министерства здравоохранения РФ от 24 декабря 2012 г. N 1510н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"Об утверждении стандарта специализированной медицинской помощи детям при дисменорее"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 соответствии со </w:t>
      </w:r>
      <w:hyperlink r:id="rId6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статьей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Утвердить стандарт специализированной медицинской помощи детям при дисменорее согласно </w:t>
      </w:r>
      <w:hyperlink r:id="rId7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приложению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53.903439049668"/>
        <w:gridCol w:w="3071.6083719739545"/>
        <w:tblGridChange w:id="0">
          <w:tblGrid>
            <w:gridCol w:w="5953.903439049668"/>
            <w:gridCol w:w="3071.60837197395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Министр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В.И. Скворцова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Зарегистрировано в Минюсте РФ 15 марта 2013 г.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Регистрационный N 27713</w:t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Приложение</w:t>
      </w:r>
    </w:p>
    <w:p w:rsidR="00000000" w:rsidDel="00000000" w:rsidP="00000000" w:rsidRDefault="00000000" w:rsidRPr="00000000" w14:paraId="00000011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 </w:t>
      </w:r>
      <w:hyperlink r:id="rId8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приказу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Министерства здравоохранения РФ</w:t>
      </w:r>
    </w:p>
    <w:p w:rsidR="00000000" w:rsidDel="00000000" w:rsidP="00000000" w:rsidRDefault="00000000" w:rsidRPr="00000000" w14:paraId="00000012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от 24 декабря 2012 г. N 1510н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Стандарт специализированной медицинской помощи детям при дисменорее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Категория возрастная: дети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Пол: женский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Фаза: любая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Стадия: любая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Осложнения: вне зависимости от осложнений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Вид медицинской помощи: специализированная медицинская помощь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Условия оказания медицинской помощи: стационарно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Форма оказания медицинской помощи: плановая; экстренная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Средние сроки лечения (количество дней): 14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89.9412900132784"/>
        <w:gridCol w:w="5535.570521010344"/>
        <w:tblGridChange w:id="0">
          <w:tblGrid>
            <w:gridCol w:w="3489.9412900132784"/>
            <w:gridCol w:w="5535.57052101034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Код по </w:t>
            </w:r>
            <w:hyperlink r:id="rId9">
              <w:r w:rsidDel="00000000" w:rsidR="00000000" w:rsidRPr="00000000">
                <w:rPr>
                  <w:color w:val="3272c0"/>
                  <w:rtl w:val="0"/>
                </w:rPr>
                <w:t xml:space="preserve">МКБ X</w:t>
              </w:r>
            </w:hyperlink>
            <w:r w:rsidDel="00000000" w:rsidR="00000000" w:rsidRPr="00000000">
              <w:fldChar w:fldCharType="begin"/>
              <w:instrText xml:space="preserve"> HYPERLINK "http://base.garant.ru/70344090/#block_1111"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*(1)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Нозологические единицы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jc w:val="both"/>
              <w:rPr/>
            </w:pPr>
            <w:hyperlink r:id="rId10">
              <w:r w:rsidDel="00000000" w:rsidR="00000000" w:rsidRPr="00000000">
                <w:rPr>
                  <w:color w:val="3272c0"/>
                  <w:rtl w:val="0"/>
                </w:rPr>
                <w:t xml:space="preserve">N94.5</w:t>
              </w:r>
            </w:hyperlink>
            <w:r w:rsidDel="00000000" w:rsidR="00000000" w:rsidRPr="00000000">
              <w:rPr>
                <w:rtl w:val="0"/>
              </w:rPr>
              <w:t xml:space="preserve"> Вторичная дисменорея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jc w:val="both"/>
              <w:rPr/>
            </w:pPr>
            <w:hyperlink r:id="rId11">
              <w:r w:rsidDel="00000000" w:rsidR="00000000" w:rsidRPr="00000000">
                <w:rPr>
                  <w:color w:val="3272c0"/>
                  <w:rtl w:val="0"/>
                </w:rPr>
                <w:t xml:space="preserve">N94.6</w:t>
              </w:r>
            </w:hyperlink>
            <w:r w:rsidDel="00000000" w:rsidR="00000000" w:rsidRPr="00000000">
              <w:rPr>
                <w:rtl w:val="0"/>
              </w:rPr>
              <w:t xml:space="preserve"> Дисменорея неуточненная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jc w:val="both"/>
              <w:rPr/>
            </w:pPr>
            <w:hyperlink r:id="rId12">
              <w:r w:rsidDel="00000000" w:rsidR="00000000" w:rsidRPr="00000000">
                <w:rPr>
                  <w:color w:val="3272c0"/>
                  <w:rtl w:val="0"/>
                </w:rPr>
                <w:t xml:space="preserve">N94.4</w:t>
              </w:r>
            </w:hyperlink>
            <w:r w:rsidDel="00000000" w:rsidR="00000000" w:rsidRPr="00000000">
              <w:rPr>
                <w:rtl w:val="0"/>
              </w:rPr>
              <w:t xml:space="preserve"> Первичная дисменорея</w:t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Медицинские мероприятия для диагностики заболевания, состояния</w:t>
      </w:r>
    </w:p>
    <w:p w:rsidR="00000000" w:rsidDel="00000000" w:rsidP="00000000" w:rsidRDefault="00000000" w:rsidRPr="00000000" w14:paraId="0000004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.5682016771975"/>
        <w:gridCol w:w="4734.232203469097"/>
        <w:gridCol w:w="1509.4244510464641"/>
        <w:gridCol w:w="1306.2869548308652"/>
        <w:tblGridChange w:id="0">
          <w:tblGrid>
            <w:gridCol w:w="1475.5682016771975"/>
            <w:gridCol w:w="4734.232203469097"/>
            <w:gridCol w:w="1509.4244510464641"/>
            <w:gridCol w:w="1306.2869548308652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jc w:val="both"/>
              <w:rPr/>
            </w:pPr>
            <w:hyperlink r:id="rId13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  <w:r w:rsidDel="00000000" w:rsidR="00000000" w:rsidRPr="00000000">
              <w:fldChar w:fldCharType="begin"/>
              <w:instrText xml:space="preserve"> HYPERLINK "http://base.garant.ru/70344090/#block_1112"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*(2)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врачом-анестезиологом-реаниматологом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В01.010.001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 - детского хирурга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В01.054.001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врача-физиотерапевта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jc w:val="both"/>
              <w:rPr/>
            </w:pPr>
            <w:hyperlink r:id="rId14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свободного тироксина (Т4)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тиреотропина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соматотропного гормона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адренокортикотропного гормона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А09.05.078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А09.05.087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пролактина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А09.05.089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альфа-фетопротеина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кортизола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17-гидроксипрогестерона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А09.05.146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андростендиона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А09.05.149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дегидроэпиандростерона сульфата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дигидротестостерона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А09.05.151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уровня прогестерона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А09.05.154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эстрадиола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А09.05.194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крови на онкомаркеры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А09.05.195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ракового эмбрионального антигена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А09.05.202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антигена аденогенных раков Са 125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А09.05.210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фракций пролактина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влагалищных мазков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А12.06.011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реакции Вассермана (RW)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А12.22.004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пробы с тиролиберином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А12.22.005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глюкозотолерантного теста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А26.06.036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антигена к вирусу гепатита В (HBsAg Hepatitis В virus)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А26.06.041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антител классов М, G (IgM, IgG) к вирусному гепатиту С (Hepatitis С virus)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А26.06.048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антител классов М, G (IgM, IgG) к вирусу иммунодефицита человека ВИЧ-1 (Human immunodeficiency virus HIV 1)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В03.005.006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jc w:val="both"/>
              <w:rPr/>
            </w:pPr>
            <w:hyperlink r:id="rId15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Вульвоскопия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А04.03.003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Ультразвуковая денситометрия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трансвагинальное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А06.03.061.001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Рентгеноденситометрия поясничного отдела позвоночника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А06.03.061.002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Рентгеноденситометрия проксимального отдела бедренной кости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1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1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Медицинские услуги для лечения заболевания, состояния и контроля за лечением</w:t>
      </w:r>
    </w:p>
    <w:p w:rsidR="00000000" w:rsidDel="00000000" w:rsidP="00000000" w:rsidRDefault="00000000" w:rsidRPr="00000000" w14:paraId="0000011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81.2540444924887"/>
        <w:gridCol w:w="4716.921149286917"/>
        <w:gridCol w:w="1422.1165256059064"/>
        <w:gridCol w:w="1405.2200916383115"/>
        <w:tblGridChange w:id="0">
          <w:tblGrid>
            <w:gridCol w:w="1481.2540444924887"/>
            <w:gridCol w:w="4716.921149286917"/>
            <w:gridCol w:w="1422.1165256059064"/>
            <w:gridCol w:w="1405.220091638311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и наблюдение врача-специалиста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jc w:val="both"/>
              <w:rPr/>
            </w:pPr>
            <w:hyperlink r:id="rId16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В01.003.003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Суточное наблюдение врачом-анестезиологом-реаниматологом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В01.010.002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врача-детского хирурга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В01.047.002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врача-терапевта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B01.051.001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врача-трансфузиолога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В01.053.002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врача-уролога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B01.054.001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врача-физиотерапевта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Наблюдение и уход за пациентом медицинскими работниками со средним (начальным) профессиональным образованием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jc w:val="both"/>
              <w:rPr/>
            </w:pPr>
            <w:hyperlink r:id="rId17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В02.001.001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Процедуры сестринского ухода при подготовке пациентки к гинекологической операции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В02.003.001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Процедуры сестринского ухода за пациентом, находящимся в отделении интенсивной терапии и реанимации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jc w:val="both"/>
              <w:rPr/>
            </w:pPr>
            <w:hyperlink r:id="rId18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Морфологическое исследование препарата тканей яичника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А08.20.008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Гистологическое исследование препарата удаленного новообразования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А08.20.014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Цитологическое исследование препарата тканей яичников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А08.20.016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Гистохимическое исследование препарата тканей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А08.22.001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уровня рецепторов стероидных гормонов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А08.30.004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Иммуноцитохимическое исследование материала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А08.30.006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Просмотр гистологического препарата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А08.30.007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Просмотр цитологического препарата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А08.30.008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мутации генов в тканях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A09.05.056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инсулина плазмы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A09.05.072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эстрогенов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A09.05.127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магния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A09.05.136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свободного кортизола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А09.05.146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андростендиона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A09.05.158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эстрона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A09.05.159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лептина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A09.05.199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опухолеассоциированных антигенов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A09.05.203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антигена гранулезоклеточной опухоли ингибина В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A09.05.204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инсулиноподобного ростового фактора I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A09.05.205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С-пептида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влагалищных мазков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A10.30.001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Макроскопическое исследование удаленного операционного материала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A12.05.010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HLA-антигенов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A12.06.032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антител к гормонам гипофиза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A12.22.005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глюкозотолерантного теста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A12.26.012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пробы с лекарственными препаратами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A26.20.006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A26.20.008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A26.30.004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B03.005.004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коагуляционного гемостаза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по оценке нарушений липидного обмена биохимический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jc w:val="both"/>
              <w:rPr/>
            </w:pPr>
            <w:hyperlink r:id="rId19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Вульвоскопия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трансвагинальное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Электроэнцефалография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Электроэнцефалография с нагрузочными пробами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Реоэнцефалография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А05.23.009.001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А05.30.004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Магнитно-резонансная томография органов малого таза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А06.20.002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Компьютерная томография органов малого таза у женщин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А07.30.016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Позитронно-эмиссионная томография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jc w:val="both"/>
              <w:rPr/>
            </w:pPr>
            <w:hyperlink r:id="rId20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А03.14.001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Диагностическая лапароскопия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Гистероскопия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A11.20.001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Биопсия яичника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A11.20.001.001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Биопсия яичника под контролем ультразвукового исследования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A11.20.009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Зондирование матки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A11.20.011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Биопсия шейки матки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A16.20.001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Удаление кисты яичника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A16.20.008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Разделение внутриматочных сращений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A16.20.056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Демедуляция яичников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A16.20.061.001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Резекция яичника с использованием видеоэндоскопических технологий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A16.20.061.002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Резекция яичника с использованием видеоэндоскопических технологий с помощью коагулятора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A16.20.061.003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Резекция яичника клиновидная с использованием видеоэндоскопических технологий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A16.30.011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Разделение брюшинных спаек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jc w:val="both"/>
              <w:rPr/>
            </w:pPr>
            <w:hyperlink r:id="rId21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Переменное магнитное поле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Электрофорез лекарственных препаратов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А17.30.006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Чрезкожная короткоимпульсная электростимуляция (ЧЭНС)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Лечебная физкультура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А19.23.002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Лечебная физкультура при заболеваниях центральной нервной системы и головного мозга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А19.23.002.001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Лечебная физкультура при заболеваниях центральной нервной системы и головного мозга в бассейне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А19.30.007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Лечебная физкультура с использованием тренажера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Воздействие лечебной грязью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А20.20.002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Воздействие парафином (озокеритом)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А20.30.001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Ванны минеральные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А20.30.006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Ванны лекарственные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А20.30.010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Подводный душ-массаж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А20.30.011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Душ лечебный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А20.30.025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Фитотерапия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А20.30.026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Оксигенотерапия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А21.20.001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Массаж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А21.20.003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Рефлексотерапия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А21.23.001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Массаж при заболеваниях центральной нервной системы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А21.23.002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Рефлексотерапия при заболеваниях центральной нервной системы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А22.20.001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Лазеротерапия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А25.30.017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Расчет суточной энергетической ценности с учетом физиологической массы тела и физических нагрузок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2A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A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A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B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B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B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B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B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B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B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Del="00000000" w:rsidP="00000000" w:rsidRDefault="00000000" w:rsidRPr="00000000" w14:paraId="000002B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5"/>
        <w:tblW w:w="9025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7.2489385750787"/>
        <w:gridCol w:w="1750.1218620290074"/>
        <w:gridCol w:w="2093.06953639239"/>
        <w:gridCol w:w="1309.1891378475157"/>
        <w:gridCol w:w="958.0760426659574"/>
        <w:gridCol w:w="966.2414634841333"/>
        <w:gridCol w:w="1031.5648300295395"/>
        <w:tblGridChange w:id="0">
          <w:tblGrid>
            <w:gridCol w:w="917.2489385750787"/>
            <w:gridCol w:w="1750.1218620290074"/>
            <w:gridCol w:w="2093.06953639239"/>
            <w:gridCol w:w="1309.1891378475157"/>
            <w:gridCol w:w="958.0760426659574"/>
            <w:gridCol w:w="966.2414634841333"/>
            <w:gridCol w:w="1031.5648300295395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fldChar w:fldCharType="begin"/>
              <w:instrText xml:space="preserve"> HYPERLINK "http://base.garant.ru/70344090/#block_1113"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*(3)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ССД</w:t>
            </w:r>
            <w:r w:rsidDel="00000000" w:rsidR="00000000" w:rsidRPr="00000000">
              <w:fldChar w:fldCharType="begin"/>
              <w:instrText xml:space="preserve"> HYPERLINK "http://base.garant.ru/70344090/#block_1114"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*(4)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СКД</w:t>
            </w:r>
            <w:r w:rsidDel="00000000" w:rsidR="00000000" w:rsidRPr="00000000">
              <w:fldChar w:fldCharType="begin"/>
              <w:instrText xml:space="preserve"> HYPERLINK "http://base.garant.ru/70344090/#block_1115"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*(5)</w:t>
            </w:r>
            <w:r w:rsidDel="00000000" w:rsidR="00000000" w:rsidRPr="00000000">
              <w:fldChar w:fldCharType="end"/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А03АА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Мебеверин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5000000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A03AD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Папаверин и его производные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Дротаверин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Дротаверин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Дротаверин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A03FA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Стимуляторы моторики желудочно-кишечного тракта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Метоклопрамид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прегн-4-ена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Прогестерон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G03DB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прегнадиена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Дидрогестерон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М01АВ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уксусной кислоты и родственные соединения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Диклофенак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Кеторолак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Кеторолак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Диклофенак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M01AE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пропионовой кислоты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Кетопрофен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N01AX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препараты для общей анестезии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Кетамин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R06AX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антигистаминные средства системного действия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Лоратадин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</w:tr>
    </w:tbl>
    <w:p w:rsidR="00000000" w:rsidDel="00000000" w:rsidP="00000000" w:rsidRDefault="00000000" w:rsidRPr="00000000" w14:paraId="0000036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6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6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6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6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6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6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6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6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6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6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6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6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7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7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7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7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 Виды лечебного питания, включая специализированные продукты лечебного питания</w:t>
      </w:r>
    </w:p>
    <w:p w:rsidR="00000000" w:rsidDel="00000000" w:rsidP="00000000" w:rsidRDefault="00000000" w:rsidRPr="00000000" w14:paraId="0000037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85.447774004553"/>
        <w:gridCol w:w="1525.6394372504387"/>
        <w:gridCol w:w="1414.4245997686312"/>
        <w:tblGridChange w:id="0">
          <w:tblGrid>
            <w:gridCol w:w="6085.447774004553"/>
            <w:gridCol w:w="1525.6394372504387"/>
            <w:gridCol w:w="1414.4245997686312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вида лечебного питания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Количество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Основной вариант стандартной диеты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</w:tbl>
    <w:p w:rsidR="00000000" w:rsidDel="00000000" w:rsidP="00000000" w:rsidRDefault="00000000" w:rsidRPr="00000000" w14:paraId="0000037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7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</w:t>
      </w:r>
    </w:p>
    <w:p w:rsidR="00000000" w:rsidDel="00000000" w:rsidP="00000000" w:rsidRDefault="00000000" w:rsidRPr="00000000" w14:paraId="0000037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*(1) - </w:t>
      </w:r>
      <w:hyperlink r:id="rId22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Международная статистическая классификация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болезней и проблем, связанных со здоровьем, X пересмотра</w:t>
      </w:r>
    </w:p>
    <w:p w:rsidR="00000000" w:rsidDel="00000000" w:rsidP="00000000" w:rsidRDefault="00000000" w:rsidRPr="00000000" w14:paraId="0000037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*(2) -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</w:t>
      </w:r>
    </w:p>
    <w:p w:rsidR="00000000" w:rsidDel="00000000" w:rsidP="00000000" w:rsidRDefault="00000000" w:rsidRPr="00000000" w14:paraId="0000037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00000" w:rsidDel="00000000" w:rsidP="00000000" w:rsidRDefault="00000000" w:rsidRPr="00000000" w14:paraId="0000038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*(4) - средняя суточная доза</w:t>
      </w:r>
    </w:p>
    <w:p w:rsidR="00000000" w:rsidDel="00000000" w:rsidP="00000000" w:rsidRDefault="00000000" w:rsidRPr="00000000" w14:paraId="0000038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*(5) - средняя курсовая доза</w:t>
      </w:r>
    </w:p>
    <w:p w:rsidR="00000000" w:rsidDel="00000000" w:rsidP="00000000" w:rsidRDefault="00000000" w:rsidRPr="00000000" w14:paraId="0000038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Примечания:</w:t>
      </w:r>
    </w:p>
    <w:p w:rsidR="00000000" w:rsidDel="00000000" w:rsidP="00000000" w:rsidRDefault="00000000" w:rsidRPr="00000000" w14:paraId="0000038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38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3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часть 5 статьи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21.11. 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Del="00000000" w:rsidP="00000000" w:rsidRDefault="00000000" w:rsidRPr="00000000" w14:paraId="0000038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8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base.garant.ru/70131938/#block_1200" TargetMode="External"/><Relationship Id="rId11" Type="http://schemas.openxmlformats.org/officeDocument/2006/relationships/hyperlink" Target="http://base.garant.ru/4100000/#block_6836" TargetMode="External"/><Relationship Id="rId22" Type="http://schemas.openxmlformats.org/officeDocument/2006/relationships/hyperlink" Target="http://base.garant.ru/4100000/" TargetMode="External"/><Relationship Id="rId10" Type="http://schemas.openxmlformats.org/officeDocument/2006/relationships/hyperlink" Target="http://base.garant.ru/4100000/#block_6835" TargetMode="External"/><Relationship Id="rId21" Type="http://schemas.openxmlformats.org/officeDocument/2006/relationships/hyperlink" Target="http://base.garant.ru/70131938/#block_1200" TargetMode="External"/><Relationship Id="rId13" Type="http://schemas.openxmlformats.org/officeDocument/2006/relationships/hyperlink" Target="http://base.garant.ru/70131938/#block_1200" TargetMode="External"/><Relationship Id="rId12" Type="http://schemas.openxmlformats.org/officeDocument/2006/relationships/hyperlink" Target="http://base.garant.ru/4100000/#block_6834" TargetMode="External"/><Relationship Id="rId23" Type="http://schemas.openxmlformats.org/officeDocument/2006/relationships/hyperlink" Target="http://base.garant.ru/12191967/5/#block_37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ase.garant.ru/4100000/" TargetMode="External"/><Relationship Id="rId15" Type="http://schemas.openxmlformats.org/officeDocument/2006/relationships/hyperlink" Target="http://base.garant.ru/70131938/#block_1200" TargetMode="External"/><Relationship Id="rId14" Type="http://schemas.openxmlformats.org/officeDocument/2006/relationships/hyperlink" Target="http://base.garant.ru/70131938/#block_1200" TargetMode="External"/><Relationship Id="rId17" Type="http://schemas.openxmlformats.org/officeDocument/2006/relationships/hyperlink" Target="http://base.garant.ru/70131938/#block_1200" TargetMode="External"/><Relationship Id="rId16" Type="http://schemas.openxmlformats.org/officeDocument/2006/relationships/hyperlink" Target="http://base.garant.ru/70131938/#block_1200" TargetMode="External"/><Relationship Id="rId5" Type="http://schemas.openxmlformats.org/officeDocument/2006/relationships/styles" Target="styles.xml"/><Relationship Id="rId19" Type="http://schemas.openxmlformats.org/officeDocument/2006/relationships/hyperlink" Target="http://base.garant.ru/70131938/#block_1200" TargetMode="External"/><Relationship Id="rId6" Type="http://schemas.openxmlformats.org/officeDocument/2006/relationships/hyperlink" Target="http://base.garant.ru/12191967/5/#block_37" TargetMode="External"/><Relationship Id="rId18" Type="http://schemas.openxmlformats.org/officeDocument/2006/relationships/hyperlink" Target="http://base.garant.ru/70131938/#block_1200" TargetMode="External"/><Relationship Id="rId7" Type="http://schemas.openxmlformats.org/officeDocument/2006/relationships/hyperlink" Target="http://base.garant.ru/70344090/#block_1000" TargetMode="External"/><Relationship Id="rId8" Type="http://schemas.openxmlformats.org/officeDocument/2006/relationships/hyperlink" Target="http://base.garant.ru/703440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