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ageBreakBefore w:val="0"/>
        <w:spacing w:after="0" w:before="480" w:lineRule="auto"/>
        <w:rPr/>
      </w:pPr>
      <w:bookmarkStart w:colFirst="0" w:colLast="0" w:name="_z9klc8xdzw7v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260.0" w:type="dxa"/>
        <w:jc w:val="left"/>
        <w:tblInd w:w="100.0" w:type="pct"/>
        <w:tblLayout w:type="fixed"/>
        <w:tblLook w:val="0600"/>
      </w:tblPr>
      <w:tblGrid>
        <w:gridCol w:w="260"/>
        <w:tblGridChange w:id="0">
          <w:tblGrid>
            <w:gridCol w:w="260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keepNext w:val="0"/>
              <w:keepLines w:val="0"/>
              <w:pageBreakBefore w:val="0"/>
              <w:spacing w:after="0" w:before="480" w:lineRule="auto"/>
              <w:jc w:val="center"/>
              <w:rPr>
                <w:b w:val="1"/>
                <w:color w:val="c00000"/>
                <w:sz w:val="46"/>
                <w:szCs w:val="46"/>
              </w:rPr>
            </w:pPr>
            <w:bookmarkStart w:colFirst="0" w:colLast="0" w:name="_z9klc8xdzw7v" w:id="0"/>
            <w:bookmarkEnd w:id="0"/>
            <w:r w:rsidDel="00000000" w:rsidR="00000000" w:rsidRPr="00000000">
              <w:rPr>
                <w:b w:val="1"/>
                <w:color w:val="c00000"/>
                <w:sz w:val="46"/>
                <w:szCs w:val="4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3">
      <w:pPr>
        <w:pStyle w:val="Heading1"/>
        <w:keepNext w:val="0"/>
        <w:keepLines w:val="0"/>
        <w:pageBreakBefore w:val="0"/>
        <w:spacing w:after="0" w:before="480" w:lineRule="auto"/>
        <w:rPr>
          <w:rFonts w:ascii="Times New Roman" w:cs="Times New Roman" w:eastAsia="Times New Roman" w:hAnsi="Times New Roman"/>
          <w:sz w:val="46"/>
          <w:szCs w:val="46"/>
        </w:rPr>
      </w:pPr>
      <w:bookmarkStart w:colFirst="0" w:colLast="0" w:name="_z9klc8xdzw7v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46"/>
          <w:szCs w:val="4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pageBreakBefore w:val="0"/>
        <w:spacing w:after="0" w:before="480" w:lineRule="auto"/>
        <w:rPr>
          <w:rFonts w:ascii="Times New Roman" w:cs="Times New Roman" w:eastAsia="Times New Roman" w:hAnsi="Times New Roman"/>
          <w:sz w:val="46"/>
          <w:szCs w:val="46"/>
        </w:rPr>
      </w:pPr>
      <w:bookmarkStart w:colFirst="0" w:colLast="0" w:name="_q3wl3btqrdv8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46"/>
          <w:szCs w:val="46"/>
          <w:rtl w:val="0"/>
        </w:rPr>
        <w:t xml:space="preserve">Приложение 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pageBreakBefore w:val="0"/>
        <w:spacing w:after="0" w:before="480" w:lineRule="auto"/>
        <w:rPr>
          <w:rFonts w:ascii="Times New Roman" w:cs="Times New Roman" w:eastAsia="Times New Roman" w:hAnsi="Times New Roman"/>
          <w:sz w:val="46"/>
          <w:szCs w:val="46"/>
        </w:rPr>
      </w:pPr>
      <w:bookmarkStart w:colFirst="0" w:colLast="0" w:name="_q3wl3btqrdv8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46"/>
          <w:szCs w:val="46"/>
          <w:rtl w:val="0"/>
        </w:rPr>
        <w:t xml:space="preserve">к приказу Министерства здравоохранения Российской Федерации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pageBreakBefore w:val="0"/>
        <w:spacing w:after="0" w:before="480" w:lineRule="auto"/>
        <w:rPr>
          <w:rFonts w:ascii="Times New Roman" w:cs="Times New Roman" w:eastAsia="Times New Roman" w:hAnsi="Times New Roman"/>
          <w:sz w:val="46"/>
          <w:szCs w:val="46"/>
        </w:rPr>
      </w:pPr>
      <w:bookmarkStart w:colFirst="0" w:colLast="0" w:name="_q3wl3btqrdv8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46"/>
          <w:szCs w:val="46"/>
          <w:rtl w:val="0"/>
        </w:rPr>
        <w:t xml:space="preserve">от ________________  № ____ 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pageBreakBefore w:val="0"/>
        <w:spacing w:before="480" w:lineRule="auto"/>
        <w:rPr>
          <w:rFonts w:ascii="Times New Roman" w:cs="Times New Roman" w:eastAsia="Times New Roman" w:hAnsi="Times New Roman"/>
          <w:b w:val="1"/>
          <w:sz w:val="46"/>
          <w:szCs w:val="46"/>
        </w:rPr>
      </w:pPr>
      <w:bookmarkStart w:colFirst="0" w:colLast="0" w:name="_4t7eseda2erz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46"/>
          <w:szCs w:val="4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Стандарт специализированной медицинской помощи при врожденных аномалиях (пороках развития) сердечной перегородки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Категория возрастная:</w:t>
      </w:r>
      <w:r w:rsidDel="00000000" w:rsidR="00000000" w:rsidRPr="00000000">
        <w:rPr>
          <w:rtl w:val="0"/>
        </w:rPr>
        <w:t xml:space="preserve"> взрослые, дети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Пол: </w:t>
      </w:r>
      <w:r w:rsidDel="00000000" w:rsidR="00000000" w:rsidRPr="00000000">
        <w:rPr>
          <w:rtl w:val="0"/>
        </w:rPr>
        <w:t xml:space="preserve">любой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Фаза:</w:t>
      </w:r>
      <w:r w:rsidDel="00000000" w:rsidR="00000000" w:rsidRPr="00000000">
        <w:rPr>
          <w:rtl w:val="0"/>
        </w:rPr>
        <w:t xml:space="preserve"> любая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Стадия:</w:t>
      </w:r>
      <w:r w:rsidDel="00000000" w:rsidR="00000000" w:rsidRPr="00000000">
        <w:rPr>
          <w:rtl w:val="0"/>
        </w:rPr>
        <w:t xml:space="preserve"> любая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Осложнения:</w:t>
      </w:r>
      <w:r w:rsidDel="00000000" w:rsidR="00000000" w:rsidRPr="00000000">
        <w:rPr>
          <w:rtl w:val="0"/>
        </w:rPr>
        <w:t xml:space="preserve"> вне зависимости от осложнений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Вид медицинской помощи:</w:t>
      </w:r>
      <w:r w:rsidDel="00000000" w:rsidR="00000000" w:rsidRPr="00000000">
        <w:rPr>
          <w:rtl w:val="0"/>
        </w:rPr>
        <w:t xml:space="preserve"> специализированная медицинская помощь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Условия оказания медицинской помощи:</w:t>
      </w:r>
      <w:r w:rsidDel="00000000" w:rsidR="00000000" w:rsidRPr="00000000">
        <w:rPr>
          <w:rtl w:val="0"/>
        </w:rPr>
        <w:t xml:space="preserve"> стационарно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Форма оказания медицинской помощи:</w:t>
      </w:r>
      <w:r w:rsidDel="00000000" w:rsidR="00000000" w:rsidRPr="00000000">
        <w:rPr>
          <w:rtl w:val="0"/>
        </w:rPr>
        <w:t xml:space="preserve"> плановая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Средние сроки лечения (количество дней):</w:t>
      </w:r>
      <w:r w:rsidDel="00000000" w:rsidR="00000000" w:rsidRPr="00000000">
        <w:rPr>
          <w:rtl w:val="0"/>
        </w:rPr>
        <w:t xml:space="preserve"> 10</w:t>
      </w:r>
    </w:p>
    <w:p w:rsidR="00000000" w:rsidDel="00000000" w:rsidP="00000000" w:rsidRDefault="00000000" w:rsidRPr="00000000" w14:paraId="00000014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Код по МКБ X*</w:t>
      </w:r>
    </w:p>
    <w:p w:rsidR="00000000" w:rsidDel="00000000" w:rsidP="00000000" w:rsidRDefault="00000000" w:rsidRPr="00000000" w14:paraId="0000001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Нозологические единицы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10"/>
        <w:gridCol w:w="8055"/>
        <w:tblGridChange w:id="0">
          <w:tblGrid>
            <w:gridCol w:w="810"/>
            <w:gridCol w:w="80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Q21.0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Дефект межжелудочковой перегородки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Q21.1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Дефект предсердной перегородки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Q21.2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Дефект предсердно-желудочковой перегородки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Q21.4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Дефект перегородки между аортой и легочной артерией</w:t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1. Медицинские мероприятия для диагностики заболевания, состояния</w:t>
      </w:r>
    </w:p>
    <w:tbl>
      <w:tblPr>
        <w:tblStyle w:val="Table3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642.3472311862658"/>
        <w:gridCol w:w="3447.4495933909902"/>
        <w:gridCol w:w="2263.775913256745"/>
        <w:gridCol w:w="1671.939073189622"/>
        <w:tblGridChange w:id="0">
          <w:tblGrid>
            <w:gridCol w:w="1642.3472311862658"/>
            <w:gridCol w:w="3447.4495933909902"/>
            <w:gridCol w:w="2263.775913256745"/>
            <w:gridCol w:w="1671.939073189622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gridSpan w:val="4"/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2"/>
              <w:keepNext w:val="0"/>
              <w:keepLines w:val="0"/>
              <w:pageBreakBefore w:val="0"/>
              <w:spacing w:after="80" w:lineRule="auto"/>
              <w:rPr>
                <w:b w:val="1"/>
                <w:sz w:val="28"/>
                <w:szCs w:val="28"/>
              </w:rPr>
            </w:pPr>
            <w:bookmarkStart w:colFirst="0" w:colLast="0" w:name="_g0c0s43c9wsa" w:id="3"/>
            <w:bookmarkEnd w:id="3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Прием (осмотр, консультация) врача-специалиста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Код медицинской услуги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медицинской услуги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Усредненный показатель  частоты предоставления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[1]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Усредненный показатель кратности применения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B01.003.001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Осмотр (консультация) врачом-анестезиологом-реаниматологом первичный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B01.015.003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врача-детского кардиолога первичный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B01.043.001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врача-сердечно-сосудистого хирурга первичный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B01.059.001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врача-эндоскописта первичный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3D">
      <w:pPr>
        <w:pageBreakBefore w:val="0"/>
        <w:rPr>
          <w:b w:val="1"/>
          <w:sz w:val="2"/>
          <w:szCs w:val="2"/>
        </w:rPr>
      </w:pPr>
      <w:r w:rsidDel="00000000" w:rsidR="00000000" w:rsidRPr="00000000">
        <w:rPr>
          <w:b w:val="1"/>
          <w:sz w:val="2"/>
          <w:szCs w:val="2"/>
          <w:rtl w:val="0"/>
        </w:rPr>
        <w:t xml:space="preserve"> </w:t>
      </w:r>
    </w:p>
    <w:tbl>
      <w:tblPr>
        <w:tblStyle w:val="Table4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642.3472311862658"/>
        <w:gridCol w:w="3772.9598554279078"/>
        <w:gridCol w:w="1938.2656512198273"/>
        <w:gridCol w:w="1671.939073189622"/>
        <w:tblGridChange w:id="0">
          <w:tblGrid>
            <w:gridCol w:w="1642.3472311862658"/>
            <w:gridCol w:w="3772.9598554279078"/>
            <w:gridCol w:w="1938.2656512198273"/>
            <w:gridCol w:w="1671.939073189622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gridSpan w:val="4"/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2"/>
              <w:keepNext w:val="0"/>
              <w:keepLines w:val="0"/>
              <w:pageBreakBefore w:val="0"/>
              <w:spacing w:after="80" w:lineRule="auto"/>
              <w:rPr>
                <w:b w:val="1"/>
                <w:sz w:val="28"/>
                <w:szCs w:val="28"/>
              </w:rPr>
            </w:pPr>
            <w:bookmarkStart w:colFirst="0" w:colLast="0" w:name="_udufac2wmtq" w:id="4"/>
            <w:bookmarkEnd w:id="4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Лабораторные методы исследования</w:t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Код медицинской услуги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медицинской услуги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Усредненный показатель  частоты предоставления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Усредненный показатель кратности применения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A09.05.049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Исследование уровня факторов свертывания в крови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A12.05.005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Определение основных групп крови (А, В, 0)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A12.05.006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Определение резус-принадлежности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A12.06.011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Проведение реакции Вассермана (RW)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A12.06.019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Исследование ревматоидных факторов в крови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A26.05.021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Молекулярно-биологическое исследование плазмы крови на концентрацию РНК вируса иммунодефицита человека ВИЧ-1 (Human immunodeficiency virus HIV-1)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A26.06.035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Определение антигена к вирусу гепатита В (HBeAg Hepatitis B virus) в крови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B03.005.006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Коагулограмма (ориентировочное исследование системы гемостаза)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B03.016.003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Общий (клинический) анализ крови развернутый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B03.016.004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Анализ крови биохимический общетерапевтический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B03.016.006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Анализ мочи общий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72">
      <w:pPr>
        <w:pageBreakBefore w:val="0"/>
        <w:rPr>
          <w:b w:val="1"/>
          <w:sz w:val="2"/>
          <w:szCs w:val="2"/>
        </w:rPr>
      </w:pPr>
      <w:r w:rsidDel="00000000" w:rsidR="00000000" w:rsidRPr="00000000">
        <w:rPr>
          <w:b w:val="1"/>
          <w:sz w:val="2"/>
          <w:szCs w:val="2"/>
          <w:rtl w:val="0"/>
        </w:rPr>
        <w:t xml:space="preserve"> </w:t>
      </w:r>
    </w:p>
    <w:tbl>
      <w:tblPr>
        <w:tblStyle w:val="Table5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757.8329059113114"/>
        <w:gridCol w:w="3663.3828627395396"/>
        <w:gridCol w:w="1935.0933670116115"/>
        <w:gridCol w:w="1669.2026753611613"/>
        <w:tblGridChange w:id="0">
          <w:tblGrid>
            <w:gridCol w:w="1757.8329059113114"/>
            <w:gridCol w:w="3663.3828627395396"/>
            <w:gridCol w:w="1935.0933670116115"/>
            <w:gridCol w:w="1669.2026753611613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gridSpan w:val="4"/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Style w:val="Heading2"/>
              <w:keepNext w:val="0"/>
              <w:keepLines w:val="0"/>
              <w:pageBreakBefore w:val="0"/>
              <w:spacing w:after="80" w:lineRule="auto"/>
              <w:rPr>
                <w:b w:val="1"/>
                <w:sz w:val="28"/>
                <w:szCs w:val="28"/>
              </w:rPr>
            </w:pPr>
            <w:bookmarkStart w:colFirst="0" w:colLast="0" w:name="_1nytzg7jfaya" w:id="5"/>
            <w:bookmarkEnd w:id="5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Инструментальные методы исследования</w:t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Код медицинской услуги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медицинской услуги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Усредненный показатель  частоты предоставления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Усредненный показатель кратности применения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A04.10.001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Фонокардиография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A04.10.002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Эхокардиография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A04.10.002.001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Эхокардиография чрезпищеводная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A04.10.002.002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Эхокардиография трехмерная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A05.10.006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Регистрация электрокардиограммы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A05.10.008.001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Холтеровское мониторирование сердечного ритма (ХМ-ЭКГ)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A06.09.007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Рентгенография легких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A06.10.003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Рентгенография сердца с контрастированием пищевода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A06.10.006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Коронарография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A06.10.008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Вентрикулография сердца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A06.10.009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Компьютерная томография сердца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A7">
      <w:pPr>
        <w:pageBreakBefore w:val="0"/>
        <w:rPr>
          <w:b w:val="1"/>
          <w:sz w:val="2"/>
          <w:szCs w:val="2"/>
        </w:rPr>
      </w:pPr>
      <w:r w:rsidDel="00000000" w:rsidR="00000000" w:rsidRPr="00000000">
        <w:rPr>
          <w:b w:val="1"/>
          <w:sz w:val="2"/>
          <w:szCs w:val="2"/>
          <w:rtl w:val="0"/>
        </w:rPr>
        <w:t xml:space="preserve"> </w:t>
      </w:r>
    </w:p>
    <w:p w:rsidR="00000000" w:rsidDel="00000000" w:rsidP="00000000" w:rsidRDefault="00000000" w:rsidRPr="00000000" w14:paraId="000000A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A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2. Медицинские услуги для лечения заболевания, состояния и контроля за лечением</w:t>
      </w:r>
    </w:p>
    <w:tbl>
      <w:tblPr>
        <w:tblStyle w:val="Table6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642.3472311862658"/>
        <w:gridCol w:w="3772.9598554279078"/>
        <w:gridCol w:w="1938.2656512198273"/>
        <w:gridCol w:w="1671.939073189622"/>
        <w:tblGridChange w:id="0">
          <w:tblGrid>
            <w:gridCol w:w="1642.3472311862658"/>
            <w:gridCol w:w="3772.9598554279078"/>
            <w:gridCol w:w="1938.2656512198273"/>
            <w:gridCol w:w="1671.939073189622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gridSpan w:val="4"/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Style w:val="Heading2"/>
              <w:keepNext w:val="0"/>
              <w:keepLines w:val="0"/>
              <w:pageBreakBefore w:val="0"/>
              <w:spacing w:after="80" w:lineRule="auto"/>
              <w:rPr>
                <w:b w:val="1"/>
                <w:sz w:val="28"/>
                <w:szCs w:val="28"/>
              </w:rPr>
            </w:pPr>
            <w:bookmarkStart w:colFirst="0" w:colLast="0" w:name="_3lrg1gxis1zy" w:id="6"/>
            <w:bookmarkEnd w:id="6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Прием (осмотр, консультация) и наблюдение врача-специалиста</w:t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Код медицинской услуги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медицинской услуги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Усредненный показатель  частоты предоставления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Усредненный показатель кратности применения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B01.003.002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Осмотр (консультация) врачом-анестезиологом-реаниматологом повторный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B01.003.003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Суточное наблюдение врачом-анестезиологом-реаниматологом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B01.015.005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Ежедневный осмотр врачом-детским кардиологом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B01.023.001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врача- невролога первичный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B01.043.002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врача-сердечно-сосудистого хирурга повторный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B01.059.002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врача-эндоскописта повторный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0,2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CA">
      <w:pPr>
        <w:pageBreakBefore w:val="0"/>
        <w:rPr>
          <w:b w:val="1"/>
          <w:sz w:val="2"/>
          <w:szCs w:val="2"/>
        </w:rPr>
      </w:pPr>
      <w:r w:rsidDel="00000000" w:rsidR="00000000" w:rsidRPr="00000000">
        <w:rPr>
          <w:b w:val="1"/>
          <w:sz w:val="2"/>
          <w:szCs w:val="2"/>
          <w:rtl w:val="0"/>
        </w:rPr>
        <w:t xml:space="preserve"> </w:t>
      </w:r>
    </w:p>
    <w:tbl>
      <w:tblPr>
        <w:tblStyle w:val="Table7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642.3472311862658"/>
        <w:gridCol w:w="3772.9598554279078"/>
        <w:gridCol w:w="1938.2656512198273"/>
        <w:gridCol w:w="1671.939073189622"/>
        <w:tblGridChange w:id="0">
          <w:tblGrid>
            <w:gridCol w:w="1642.3472311862658"/>
            <w:gridCol w:w="3772.9598554279078"/>
            <w:gridCol w:w="1938.2656512198273"/>
            <w:gridCol w:w="1671.939073189622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gridSpan w:val="4"/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Style w:val="Heading2"/>
              <w:keepNext w:val="0"/>
              <w:keepLines w:val="0"/>
              <w:pageBreakBefore w:val="0"/>
              <w:spacing w:after="80" w:lineRule="auto"/>
              <w:rPr>
                <w:b w:val="1"/>
                <w:sz w:val="28"/>
                <w:szCs w:val="28"/>
              </w:rPr>
            </w:pPr>
            <w:bookmarkStart w:colFirst="0" w:colLast="0" w:name="_j1si6iyhna9n" w:id="7"/>
            <w:bookmarkEnd w:id="7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Наблюдение и уход за пациентом медицинскими работниками со средним (начальным) профессиональным образованием</w:t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Код медицинской услуги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медицинской услуги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Усредненный показатель  частоты предоставления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Усредненный показатель кратности применения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B03.003.005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Суточное наблюдение реанимационного пациента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D7">
      <w:pPr>
        <w:pageBreakBefore w:val="0"/>
        <w:rPr>
          <w:b w:val="1"/>
          <w:sz w:val="2"/>
          <w:szCs w:val="2"/>
        </w:rPr>
      </w:pPr>
      <w:r w:rsidDel="00000000" w:rsidR="00000000" w:rsidRPr="00000000">
        <w:rPr>
          <w:b w:val="1"/>
          <w:sz w:val="2"/>
          <w:szCs w:val="2"/>
          <w:rtl w:val="0"/>
        </w:rPr>
        <w:t xml:space="preserve"> </w:t>
      </w:r>
    </w:p>
    <w:tbl>
      <w:tblPr>
        <w:tblStyle w:val="Table8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642.3472311862658"/>
        <w:gridCol w:w="3772.9598554279078"/>
        <w:gridCol w:w="1938.2656512198273"/>
        <w:gridCol w:w="1671.939073189622"/>
        <w:tblGridChange w:id="0">
          <w:tblGrid>
            <w:gridCol w:w="1642.3472311862658"/>
            <w:gridCol w:w="3772.9598554279078"/>
            <w:gridCol w:w="1938.2656512198273"/>
            <w:gridCol w:w="1671.939073189622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gridSpan w:val="4"/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Style w:val="Heading2"/>
              <w:keepNext w:val="0"/>
              <w:keepLines w:val="0"/>
              <w:pageBreakBefore w:val="0"/>
              <w:spacing w:after="80" w:lineRule="auto"/>
              <w:rPr>
                <w:b w:val="1"/>
                <w:sz w:val="28"/>
                <w:szCs w:val="28"/>
              </w:rPr>
            </w:pPr>
            <w:bookmarkStart w:colFirst="0" w:colLast="0" w:name="_nnw1incxdlij" w:id="8"/>
            <w:bookmarkEnd w:id="8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Лабораторные методы исследования</w:t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Код медицинской услуги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медицинской услуги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Усредненный показатель  частоты предоставления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Усредненный показатель кратности применения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A09.05.039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Исследование уровня лактатдегидрогеназы в крови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A09.05.041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Исследование уровня аспартат-трансаминазы в крови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A09.05.042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Исследование уровня аланин-трансаминазы в крови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A09.05.046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Исследование уровня щелочной фосфатазы в крови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A09.05.049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Исследование уровня факторов свертывания в крови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B03.005.006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Коагулограмма (ориентировочное исследование системы гемостаза)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B03.016.003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Общий (клинический) анализ крови развернутый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B03.016.004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Анализ крови биохимический общетерапевтический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B03.016.006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Анализ мочи общий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104">
      <w:pPr>
        <w:pageBreakBefore w:val="0"/>
        <w:rPr>
          <w:b w:val="1"/>
          <w:sz w:val="2"/>
          <w:szCs w:val="2"/>
        </w:rPr>
      </w:pPr>
      <w:r w:rsidDel="00000000" w:rsidR="00000000" w:rsidRPr="00000000">
        <w:rPr>
          <w:b w:val="1"/>
          <w:sz w:val="2"/>
          <w:szCs w:val="2"/>
          <w:rtl w:val="0"/>
        </w:rPr>
        <w:t xml:space="preserve"> </w:t>
      </w:r>
    </w:p>
    <w:tbl>
      <w:tblPr>
        <w:tblStyle w:val="Table9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757.8329059113114"/>
        <w:gridCol w:w="3663.3828627395396"/>
        <w:gridCol w:w="1935.0933670116115"/>
        <w:gridCol w:w="1669.2026753611613"/>
        <w:tblGridChange w:id="0">
          <w:tblGrid>
            <w:gridCol w:w="1757.8329059113114"/>
            <w:gridCol w:w="3663.3828627395396"/>
            <w:gridCol w:w="1935.0933670116115"/>
            <w:gridCol w:w="1669.2026753611613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gridSpan w:val="4"/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Style w:val="Heading2"/>
              <w:keepNext w:val="0"/>
              <w:keepLines w:val="0"/>
              <w:pageBreakBefore w:val="0"/>
              <w:spacing w:after="80" w:lineRule="auto"/>
              <w:rPr>
                <w:b w:val="1"/>
                <w:sz w:val="28"/>
                <w:szCs w:val="28"/>
              </w:rPr>
            </w:pPr>
            <w:bookmarkStart w:colFirst="0" w:colLast="0" w:name="_mt8t12wqp1z5" w:id="9"/>
            <w:bookmarkEnd w:id="9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Инструментальные методы исследования</w:t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Код медицинской услуги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медицинской услуги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Усредненный показатель  частоты предоставления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Усредненный показатель кратности применения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A04.10.002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Эхокардиография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A04.10.002.001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Эхокардиография чрезпищеводная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0,05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A04.10.002.002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Эхокардиография трехмерная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A05.10.006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Регистрация электрокардиограммы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A05.10.007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Мониторирование электрокардиографических данных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A05.10.008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Холтеровское мониторирование артериального давления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A06.09.002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Рентгенография мягких тканей грудной стенки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0,01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A06.09.005.002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Компьютерная томография органов грудной полости с внутривенным болюсным контрастированием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A06.09.007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Рентгенография легких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A06.10.008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Вентрикулография сердца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0,2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A12.12.004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Суточное мониторирование артериального давления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139">
      <w:pPr>
        <w:pageBreakBefore w:val="0"/>
        <w:rPr>
          <w:sz w:val="2"/>
          <w:szCs w:val="2"/>
        </w:rPr>
      </w:pPr>
      <w:r w:rsidDel="00000000" w:rsidR="00000000" w:rsidRPr="00000000">
        <w:rPr>
          <w:sz w:val="2"/>
          <w:szCs w:val="2"/>
          <w:rtl w:val="0"/>
        </w:rPr>
        <w:t xml:space="preserve"> </w:t>
      </w:r>
    </w:p>
    <w:p w:rsidR="00000000" w:rsidDel="00000000" w:rsidP="00000000" w:rsidRDefault="00000000" w:rsidRPr="00000000" w14:paraId="0000013A">
      <w:pPr>
        <w:pageBreakBefore w:val="0"/>
        <w:rPr>
          <w:b w:val="1"/>
          <w:sz w:val="2"/>
          <w:szCs w:val="2"/>
        </w:rPr>
      </w:pPr>
      <w:r w:rsidDel="00000000" w:rsidR="00000000" w:rsidRPr="00000000">
        <w:rPr>
          <w:b w:val="1"/>
          <w:sz w:val="2"/>
          <w:szCs w:val="2"/>
          <w:rtl w:val="0"/>
        </w:rPr>
        <w:t xml:space="preserve"> </w:t>
      </w:r>
    </w:p>
    <w:tbl>
      <w:tblPr>
        <w:tblStyle w:val="Table10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757.8329059113114"/>
        <w:gridCol w:w="3663.3828627395396"/>
        <w:gridCol w:w="1935.0933670116115"/>
        <w:gridCol w:w="1669.2026753611613"/>
        <w:tblGridChange w:id="0">
          <w:tblGrid>
            <w:gridCol w:w="1757.8329059113114"/>
            <w:gridCol w:w="3663.3828627395396"/>
            <w:gridCol w:w="1935.0933670116115"/>
            <w:gridCol w:w="1669.2026753611613"/>
          </w:tblGrid>
        </w:tblGridChange>
      </w:tblGrid>
      <w:tr>
        <w:trPr>
          <w:cantSplit w:val="0"/>
          <w:trHeight w:val="1540" w:hRule="atLeast"/>
          <w:tblHeader w:val="0"/>
        </w:trPr>
        <w:tc>
          <w:tcPr>
            <w:gridSpan w:val="4"/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Style w:val="Heading2"/>
              <w:keepNext w:val="0"/>
              <w:keepLines w:val="0"/>
              <w:pageBreakBefore w:val="0"/>
              <w:spacing w:after="80" w:lineRule="auto"/>
              <w:rPr>
                <w:b w:val="1"/>
                <w:sz w:val="28"/>
                <w:szCs w:val="28"/>
              </w:rPr>
            </w:pPr>
            <w:bookmarkStart w:colFirst="0" w:colLast="0" w:name="_2v5034avi8wx" w:id="10"/>
            <w:bookmarkEnd w:id="10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Хирургические, эндоскопические, эндоваскулярные и другие методы лечения, требующие анестезиологического и/или реаниматологического сопровождения</w:t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Код медицинской услуги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медицинской услуги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Усредненный показатель  частоты предоставления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Усредненный показатель кратности применения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A11.09.004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Открытая биопсия легкого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0,2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A16.10.003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Замещение сердечного клапана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A16.10.004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Пластика клапанов сердца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A16.10.024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Закрытие дефекта перегородки сердца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A16.10.027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Иссечение стеноза легочной артерии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0,8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A16.10.032.004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Транслюминальная баллонная ангиопластика легочной артерии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A16.10.034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Реконструкция желудочков сердца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A16.10.035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Эндоваскулярное закрытие дефекта перегородки сердца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0,2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A16.12.014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Перевязка сосуда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A16.12.028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Установка стента в сосуд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A16.12.042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Балонная вальвулопластика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A16.12.043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Суживание легочной артерии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A16.12.044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Иссечение стеноза аорты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A16.12.045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Создание анастомоза между аортой и легочной артерией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A16.12.046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Создание анастомоза между подключичной артерией и легочной артерией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A16.12.051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Эндоваскулярная эмболизация сосудов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B01.003.004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Анестезиологическое пособие (включая раннее послеоперационное ведение)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0,8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187">
      <w:pPr>
        <w:pageBreakBefore w:val="0"/>
        <w:rPr>
          <w:b w:val="1"/>
          <w:sz w:val="2"/>
          <w:szCs w:val="2"/>
        </w:rPr>
      </w:pPr>
      <w:r w:rsidDel="00000000" w:rsidR="00000000" w:rsidRPr="00000000">
        <w:rPr>
          <w:b w:val="1"/>
          <w:sz w:val="2"/>
          <w:szCs w:val="2"/>
          <w:rtl w:val="0"/>
        </w:rPr>
        <w:t xml:space="preserve"> </w:t>
      </w:r>
    </w:p>
    <w:tbl>
      <w:tblPr>
        <w:tblStyle w:val="Table11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642.3472311862658"/>
        <w:gridCol w:w="3772.9598554279078"/>
        <w:gridCol w:w="1938.2656512198273"/>
        <w:gridCol w:w="1671.939073189622"/>
        <w:tblGridChange w:id="0">
          <w:tblGrid>
            <w:gridCol w:w="1642.3472311862658"/>
            <w:gridCol w:w="3772.9598554279078"/>
            <w:gridCol w:w="1938.2656512198273"/>
            <w:gridCol w:w="1671.939073189622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gridSpan w:val="4"/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pStyle w:val="Heading2"/>
              <w:keepNext w:val="0"/>
              <w:keepLines w:val="0"/>
              <w:pageBreakBefore w:val="0"/>
              <w:spacing w:after="80" w:lineRule="auto"/>
              <w:rPr>
                <w:b w:val="1"/>
                <w:sz w:val="28"/>
                <w:szCs w:val="28"/>
              </w:rPr>
            </w:pPr>
            <w:bookmarkStart w:colFirst="0" w:colLast="0" w:name="_8mdatuet0gov" w:id="11"/>
            <w:bookmarkEnd w:id="11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Немедикаментозные методы профилактики, лечения и медицинской реабилитации</w:t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Код медицинской услуги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медицинской услуги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Усредненный показатель  частоты предоставления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Усредненный показатель кратности применения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A19.10.001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Лечебная физкультура при заболеваниях сердца и перикарда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A21.10.002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Массаж при заболеваниях сердца и перикарда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A21.10.004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Рефлексотерапия при заболеваниях сердца и перикарда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19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9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tbl>
      <w:tblPr>
        <w:tblStyle w:val="Table12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60.3911049580342"/>
        <w:gridCol w:w="2005.6692913385832"/>
        <w:gridCol w:w="2148.931383577053"/>
        <w:gridCol w:w="1443.641083326123"/>
        <w:gridCol w:w="1013.8548066107123"/>
        <w:gridCol w:w="782.4314268408757"/>
        <w:gridCol w:w="870.5927143722421"/>
        <w:tblGridChange w:id="0">
          <w:tblGrid>
            <w:gridCol w:w="760.3911049580342"/>
            <w:gridCol w:w="2005.6692913385832"/>
            <w:gridCol w:w="2148.931383577053"/>
            <w:gridCol w:w="1443.641083326123"/>
            <w:gridCol w:w="1013.8548066107123"/>
            <w:gridCol w:w="782.4314268408757"/>
            <w:gridCol w:w="870.5927143722421"/>
          </w:tblGrid>
        </w:tblGridChange>
      </w:tblGrid>
      <w:tr>
        <w:trPr>
          <w:cantSplit w:val="0"/>
          <w:trHeight w:val="1400" w:hRule="atLeast"/>
          <w:tblHeader w:val="0"/>
        </w:trPr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Код</w:t>
            </w:r>
          </w:p>
        </w:tc>
        <w:tc>
          <w:tcPr>
            <w:tcBorders>
              <w:top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Анатомо-терапевтическо-химическая классификация</w:t>
            </w:r>
          </w:p>
        </w:tc>
        <w:tc>
          <w:tcPr>
            <w:tcBorders>
              <w:top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pageBreakBefore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лекарственного препарата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**</w:t>
            </w:r>
          </w:p>
        </w:tc>
        <w:tc>
          <w:tcPr>
            <w:tcBorders>
              <w:top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Усредненный показатель  частоты предоставления</w:t>
            </w:r>
          </w:p>
        </w:tc>
        <w:tc>
          <w:tcPr>
            <w:tcBorders>
              <w:top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Единицы измерения</w:t>
            </w:r>
          </w:p>
        </w:tc>
        <w:tc>
          <w:tcPr>
            <w:tcBorders>
              <w:top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pageBreakBefore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ССД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***</w:t>
            </w:r>
          </w:p>
        </w:tc>
        <w:tc>
          <w:tcPr>
            <w:tcBorders>
              <w:top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СКД****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A02BA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Блокаторы Н2-гистаминовых рецепторов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Ранитидин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3000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A02BC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Ингибиторы протонового насоса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Эзомепразол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A03AA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Платифиллин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A03BA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Алкалоиды белладонны, третичные амины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Атропин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A03FA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Стимуляторы моторики желудочно-кишечного тракта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Метоклопрамид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600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A11DA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Витамин В1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Тиамин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A11GA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Аскорбиновая кислота (витамин С)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Аскорбиновая кислота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A11HA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Другие витаминные препараты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Пиридоксин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A12AA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Препараты кальция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Кальция глюконат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15000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A12CX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Другие минеральные вещества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Калия и магния аспарагинат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B01AA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Антагонисты витамина К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Варфарин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7,5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B01AB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Группа гепарина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Гепарин натрия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МЕ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40000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400000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Эноксапарин натрия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МЕ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B01AC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Антиагреганты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Ацетилсалициловая кислота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Илопрост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Клопидогрел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750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Ацетилсалициловая кислота+Клопидогрел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B02AA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Аминокислоты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Аминокапроновая кислота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300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B02AB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Ингибиторы протеиназ плазмы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Апротинин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КИЕ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50000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500000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B02BX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Другие системные гемостатики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Этамзилат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B05AA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Кровезаменители и препараты плазмы крови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Альбумин человека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B05XA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Растворы электролитов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2,4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Натрия гидрокарбонат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Натрия хлорид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Магния сульфат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250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Калия хлорид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C01AA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Гликозиды наперстянки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Дигоксин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2,5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C01BD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Антиаритмические препараты, класс III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Амиодарон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1200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12000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C01BG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Другие антиаритмические препараты класса I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0,05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Лаппаконитина гидробромид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3000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C01CA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Адренергические и дофаминергические средства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Добутамин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250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2500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Допамин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Эпинефрин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C01CX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Другие кардиотонические средства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Левосимендан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12,5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125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C01DA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Органические нитраты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Изосорбида динитрат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1200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Изосорбида мононитрат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1200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Нитроглицерин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C01EX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Прочие комбинированные препараты для лечения заболеваний сердца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Глицин+Глутаминовая кислота+Цистин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600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6000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C02KX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Другие антигипертензивные средства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Бозентан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Силденафил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C03CA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Сульфонамиды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Фуросемид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1200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C03DA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Антагонисты альдостерона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Спиронолактон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C07AA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Неселективные бета-адреноблокаторы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Пропранолол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320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3200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Соталол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320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3200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C07AB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Селективные бета-адреноблокаторы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0,8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Атенолол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Бисопролол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Метопролол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C07AG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Альфа- и бета-адреноблокаторы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Карведилол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C08CA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Производные дигидропиридина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0,7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Левамлодипин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Нифедипин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C08DA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Производные фенилалкиламина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0,15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Верапамил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480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4800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C09AA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Ингибиторы АПФ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Каптоприл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Лизиноприл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Периндоприл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Эналаприл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C10AA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Ингибиторы ГМГ-КоА-редуктазы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Аторвастатин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Симвастатин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D08AC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Бигуниды и амидины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Хлоргексидин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10000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D08AX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Другие антисептики и дезинфицирующие средства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Этанол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H02AB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Глюкокортикоиды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Преднизолон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Дексаметазон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240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J01DB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Цефалоспорины</w:t>
            </w:r>
          </w:p>
          <w:p w:rsidR="00000000" w:rsidDel="00000000" w:rsidP="00000000" w:rsidRDefault="00000000" w:rsidRPr="00000000" w14:paraId="0000044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1-го поколения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Цефалексин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J01DD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Цефалоспорины</w:t>
            </w:r>
          </w:p>
          <w:p w:rsidR="00000000" w:rsidDel="00000000" w:rsidP="00000000" w:rsidRDefault="00000000" w:rsidRPr="00000000" w14:paraId="0000045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3-го поколения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Цефотаксим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Цефтазидим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J01DH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Карбапенемы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Меропенем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J01FA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Макролиды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Азитромицин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J01GB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Другие аминогликозиды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Амикацин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1,5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J01MA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Фторхинолоны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Ципрофлоксацин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10000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J01XA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Антибиотики гликопептидной структуры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Ванкомицин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J01XD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Производные имидазола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Метронидазол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J02AA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Антибиотики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Нистатин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Е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4000000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40000000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Амфотерицин В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49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490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J02AC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Производные триазола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Флуконазол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4000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M01AE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Производные пропионовой кислоты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Кетопрофен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300</w:t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M02AA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Нестероидные противовоспалительные препараты для местного применения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Диклофенак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750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M03AB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Производные холина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Суксаметония йодид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Суксаметония хлорид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M03AC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Другие четвертичные аммониевые соединения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0,7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Пипекурония бромид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N01AB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Галогенированные углеводороды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Галотан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N01AF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Барбитураты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Тиопентал натрия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Гексобарбитал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5000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N01AH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Опиоидные анальгетики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Тримеперидин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160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160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Фентанил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N01AX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Другие препараты для общей анестезии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Кетамин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Натрия оксибутират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Пропофол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N01BB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Амиды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Лидокаин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N02AA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Алкалоиды опия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0,05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Морфин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N02AX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Анальгетики со смешанным механизмом действия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Трамадол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N02BE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Анилиды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Дротаверин+Парацетамол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160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1600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N03AA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Барбитураты и их производные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Бензобарбитал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Фенобарбитал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N06BX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Другие психостимуляторы и ноотропные препараты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Пирацетам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4800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48000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R06AA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Эфиры алкиламинов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Дифенгидрамин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R06AC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Замещенные этилендиамины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Хлоропирамин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V03AB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Антидоты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Налоксон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Протамина сульфат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мг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250</w:t>
            </w:r>
          </w:p>
        </w:tc>
      </w:tr>
    </w:tbl>
    <w:p w:rsidR="00000000" w:rsidDel="00000000" w:rsidP="00000000" w:rsidRDefault="00000000" w:rsidRPr="00000000" w14:paraId="00000607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6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4. Кровь и ее компоненты</w:t>
      </w:r>
    </w:p>
    <w:tbl>
      <w:tblPr>
        <w:tblStyle w:val="Table13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733.680781758958"/>
        <w:gridCol w:w="1925.638513426864"/>
        <w:gridCol w:w="1352.356818589859"/>
        <w:gridCol w:w="955.469491395009"/>
        <w:gridCol w:w="1058.366205852933"/>
        <w:tblGridChange w:id="0">
          <w:tblGrid>
            <w:gridCol w:w="3733.680781758958"/>
            <w:gridCol w:w="1925.638513426864"/>
            <w:gridCol w:w="1352.356818589859"/>
            <w:gridCol w:w="955.469491395009"/>
            <w:gridCol w:w="1058.366205852933"/>
          </w:tblGrid>
        </w:tblGridChange>
      </w:tblGrid>
      <w:tr>
        <w:trPr>
          <w:cantSplit w:val="0"/>
          <w:trHeight w:val="1400" w:hRule="atLeast"/>
          <w:tblHeader w:val="0"/>
        </w:trPr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компонента крови</w:t>
            </w:r>
          </w:p>
        </w:tc>
        <w:tc>
          <w:tcPr>
            <w:tcBorders>
              <w:top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Усредненный показатель  частоты предоставления</w:t>
            </w:r>
          </w:p>
        </w:tc>
        <w:tc>
          <w:tcPr>
            <w:tcBorders>
              <w:top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Единицы измерения</w:t>
            </w:r>
          </w:p>
        </w:tc>
        <w:tc>
          <w:tcPr>
            <w:tcBorders>
              <w:top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pageBreakBefore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СДД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***</w:t>
            </w:r>
          </w:p>
        </w:tc>
        <w:tc>
          <w:tcPr>
            <w:tcBorders>
              <w:top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СКД****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Эритроцитарная взвесь размороженная и отмытая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мл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</w:tr>
    </w:tbl>
    <w:p w:rsidR="00000000" w:rsidDel="00000000" w:rsidP="00000000" w:rsidRDefault="00000000" w:rsidRPr="00000000" w14:paraId="000006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61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6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5. Виды лечебного питания, включая специализированные продукты лечебного питания</w:t>
      </w:r>
    </w:p>
    <w:tbl>
      <w:tblPr>
        <w:tblStyle w:val="Table14"/>
        <w:tblW w:w="9025.511811023624" w:type="dxa"/>
        <w:jc w:val="left"/>
        <w:tblInd w:w="4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470.4395808791623"/>
        <w:gridCol w:w="4465.377890755782"/>
        <w:gridCol w:w="1089.694339388679"/>
        <w:tblGridChange w:id="0">
          <w:tblGrid>
            <w:gridCol w:w="3470.4395808791623"/>
            <w:gridCol w:w="4465.377890755782"/>
            <w:gridCol w:w="1089.694339388679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pageBreakBefore w:val="0"/>
              <w:ind w:left="140" w:right="1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вида лечебного питания</w:t>
            </w:r>
          </w:p>
        </w:tc>
        <w:tc>
          <w:tcPr>
            <w:tcBorders>
              <w:top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pageBreakBefore w:val="0"/>
              <w:ind w:left="140" w:right="1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Усредненный показатель  частоты предоставления</w:t>
            </w:r>
          </w:p>
        </w:tc>
        <w:tc>
          <w:tcPr>
            <w:tcBorders>
              <w:top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pageBreakBefore w:val="0"/>
              <w:ind w:left="140" w:right="1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Количество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pageBreakBefore w:val="0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Основной вариант стандартной диеты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pageBreakBefore w:val="0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0,6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pageBreakBefore w:val="0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pageBreakBefore w:val="0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Вариант диеты с механическим и химическим щажением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pageBreakBefore w:val="0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0,2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pageBreakBefore w:val="0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pageBreakBefore w:val="0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Вариант диеты с повышенным количеством белка (высокобелковая диета)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pageBreakBefore w:val="0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0,2</w:t>
            </w:r>
          </w:p>
        </w:tc>
        <w:tc>
          <w:tcPr>
            <w:tcBorders>
              <w:bottom w:color="a6a6a6" w:space="0" w:sz="8" w:val="single"/>
              <w:right w:color="a6a6a6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pageBreakBefore w:val="0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</w:tbl>
    <w:p w:rsidR="00000000" w:rsidDel="00000000" w:rsidP="00000000" w:rsidRDefault="00000000" w:rsidRPr="00000000" w14:paraId="0000062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623">
      <w:pPr>
        <w:pageBreakBefore w:val="0"/>
        <w:rPr/>
      </w:pPr>
      <w:r w:rsidDel="00000000" w:rsidR="00000000" w:rsidRPr="00000000">
        <w:rPr>
          <w:rtl w:val="0"/>
        </w:rPr>
        <w:t xml:space="preserve">*  - Международная статистическая классификация болезней и проблем, связанных со здоровьем, Х пересмотра</w:t>
      </w:r>
    </w:p>
    <w:p w:rsidR="00000000" w:rsidDel="00000000" w:rsidP="00000000" w:rsidRDefault="00000000" w:rsidRPr="00000000" w14:paraId="00000624">
      <w:pPr>
        <w:pageBreakBefore w:val="0"/>
        <w:rPr/>
      </w:pPr>
      <w:r w:rsidDel="00000000" w:rsidR="00000000" w:rsidRPr="00000000">
        <w:rPr>
          <w:rtl w:val="0"/>
        </w:rPr>
        <w:t xml:space="preserve">** -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</w:t>
      </w:r>
    </w:p>
    <w:p w:rsidR="00000000" w:rsidDel="00000000" w:rsidP="00000000" w:rsidRDefault="00000000" w:rsidRPr="00000000" w14:paraId="00000625">
      <w:pPr>
        <w:pageBreakBefore w:val="0"/>
        <w:rPr/>
      </w:pPr>
      <w:r w:rsidDel="00000000" w:rsidR="00000000" w:rsidRPr="00000000">
        <w:rPr>
          <w:rtl w:val="0"/>
        </w:rPr>
        <w:t xml:space="preserve">*** - средняя суточная доза</w:t>
      </w:r>
    </w:p>
    <w:p w:rsidR="00000000" w:rsidDel="00000000" w:rsidP="00000000" w:rsidRDefault="00000000" w:rsidRPr="00000000" w14:paraId="00000626">
      <w:pPr>
        <w:pageBreakBefore w:val="0"/>
        <w:rPr/>
      </w:pPr>
      <w:r w:rsidDel="00000000" w:rsidR="00000000" w:rsidRPr="00000000">
        <w:rPr>
          <w:rtl w:val="0"/>
        </w:rPr>
        <w:t xml:space="preserve">**** - средняя курсовая доза</w:t>
      </w:r>
    </w:p>
    <w:p w:rsidR="00000000" w:rsidDel="00000000" w:rsidP="00000000" w:rsidRDefault="00000000" w:rsidRPr="00000000" w14:paraId="000006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628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Примечания:</w:t>
      </w:r>
    </w:p>
    <w:p w:rsidR="00000000" w:rsidDel="00000000" w:rsidP="00000000" w:rsidRDefault="00000000" w:rsidRPr="00000000" w14:paraId="00000629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00000" w:rsidDel="00000000" w:rsidP="00000000" w:rsidRDefault="00000000" w:rsidRPr="00000000" w14:paraId="0000062A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(часть 5 статьи 37 Федерального закона от 21.11. 2011 № 323-ФЗ «Об основах охраны здоровья граждан в Российской Федерации» (Собрание законодательства Российской Федерации, 28.11.2011, № 48, ст. 6724; 25.06.2012, № 26, ст. 3442)).</w:t>
      </w:r>
    </w:p>
    <w:p w:rsidR="00000000" w:rsidDel="00000000" w:rsidP="00000000" w:rsidRDefault="00000000" w:rsidRPr="00000000" w14:paraId="000006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D">
      <w:pPr>
        <w:pageBreakBefore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[1]</w:t>
      </w:r>
      <w:r w:rsidDel="00000000" w:rsidR="00000000" w:rsidRPr="00000000">
        <w:rPr>
          <w:rtl w:val="0"/>
        </w:rPr>
        <w:t xml:space="preserve">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– указанному в стандарте медицинской помощи проценту пациентов, имеющих соответствующие медицинские показания</w:t>
      </w:r>
    </w:p>
    <w:p w:rsidR="00000000" w:rsidDel="00000000" w:rsidP="00000000" w:rsidRDefault="00000000" w:rsidRPr="00000000" w14:paraId="0000062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