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60" w:lineRule="auto"/>
        <w:ind w:left="620" w:right="70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МИНИСТЕРСТВО ЗДРАВООХРАНЕНИЯ РОССИЙСКОЙ ФЕДЕРАЦИИ СОЮЗ ПЕДИАТРОВ РОССИИ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spacing w:before="200" w:line="360" w:lineRule="auto"/>
        <w:ind w:left="340" w:right="44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ФЕДЕРАЛЬНЫЕ КЛИНИЧЕСКИЕ РЕКОМЕНДАЦИИ ПО ОКАЗАНИЮ МЕДИЦИНСКОЙ ПОМОЩИ ДЕТЯМ</w:t>
      </w:r>
    </w:p>
    <w:p w:rsidR="00000000" w:rsidDel="00000000" w:rsidP="00000000" w:rsidRDefault="00000000" w:rsidRPr="00000000" w14:paraId="00000010">
      <w:pPr>
        <w:pageBreakBefore w:val="0"/>
        <w:ind w:left="340" w:right="44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С МУКОПОЛИСАХАРИДОЗОМ I ТИПА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spacing w:before="2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ind w:left="6840" w:right="100" w:hanging="32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Главный внештатный специалист педиатр Минздрава России Академик РАН</w:t>
      </w:r>
    </w:p>
    <w:p w:rsidR="00000000" w:rsidDel="00000000" w:rsidP="00000000" w:rsidRDefault="00000000" w:rsidRPr="00000000" w14:paraId="00000017">
      <w:pPr>
        <w:pageBreakBefore w:val="0"/>
        <w:spacing w:line="350.18181818181824" w:lineRule="auto"/>
        <w:ind w:left="4280" w:firstLine="340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А.А. Баранов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ind w:left="620" w:right="70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2015 г.</w:t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before="20" w:lineRule="auto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spacing w:before="60" w:lineRule="auto"/>
        <w:ind w:left="10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ОГЛАВЛЕНИЕ</w:t>
      </w:r>
    </w:p>
    <w:p w:rsidR="00000000" w:rsidDel="00000000" w:rsidP="00000000" w:rsidRDefault="00000000" w:rsidRPr="00000000" w14:paraId="0000002C">
      <w:pPr>
        <w:pageBreakBefore w:val="0"/>
        <w:spacing w:before="320" w:lineRule="auto"/>
        <w:rPr/>
      </w:pPr>
      <w:r w:rsidDel="00000000" w:rsidR="00000000" w:rsidRPr="00000000">
        <w:rPr>
          <w:rtl w:val="0"/>
        </w:rPr>
        <w:t xml:space="preserve">МУКОПОЛИСАХАРИДОЗЫ................................................................................. 3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ОПРЕДЕЛЕНИЕ................................................................................................... 3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ЭПИДЕМИОЛОГИЯ............................................................................................. 3</w:t>
      </w:r>
    </w:p>
    <w:p w:rsidR="00000000" w:rsidDel="00000000" w:rsidP="00000000" w:rsidRDefault="00000000" w:rsidRPr="00000000" w14:paraId="0000002F">
      <w:pPr>
        <w:pageBreakBefore w:val="0"/>
        <w:spacing w:before="300" w:lineRule="auto"/>
        <w:rPr/>
      </w:pPr>
      <w:r w:rsidDel="00000000" w:rsidR="00000000" w:rsidRPr="00000000">
        <w:rPr>
          <w:rtl w:val="0"/>
        </w:rPr>
        <w:t xml:space="preserve">ПРОФИЛАКТИКА............................................................................................... 4</w:t>
      </w:r>
    </w:p>
    <w:p w:rsidR="00000000" w:rsidDel="00000000" w:rsidP="00000000" w:rsidRDefault="00000000" w:rsidRPr="00000000" w14:paraId="00000030">
      <w:pPr>
        <w:pageBreakBefore w:val="0"/>
        <w:spacing w:before="280" w:lineRule="auto"/>
        <w:rPr/>
      </w:pPr>
      <w:r w:rsidDel="00000000" w:rsidR="00000000" w:rsidRPr="00000000">
        <w:rPr>
          <w:rtl w:val="0"/>
        </w:rPr>
        <w:t xml:space="preserve">СКРИНИНГ......................................................................................................... 4</w:t>
      </w:r>
    </w:p>
    <w:p w:rsidR="00000000" w:rsidDel="00000000" w:rsidP="00000000" w:rsidRDefault="00000000" w:rsidRPr="00000000" w14:paraId="00000031">
      <w:pPr>
        <w:pageBreakBefore w:val="0"/>
        <w:spacing w:before="300" w:lineRule="auto"/>
        <w:rPr/>
      </w:pPr>
      <w:r w:rsidDel="00000000" w:rsidR="00000000" w:rsidRPr="00000000">
        <w:rPr>
          <w:rtl w:val="0"/>
        </w:rPr>
        <w:t xml:space="preserve">КЛАССИФИКАЦИЯ............................................................................................. 4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МУКОПОЛИСАХАРИДОЗ I ТИПА......................................................................... 5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КЛАССИФИКАЦИЯ............................................................................................. 5</w:t>
      </w:r>
    </w:p>
    <w:p w:rsidR="00000000" w:rsidDel="00000000" w:rsidP="00000000" w:rsidRDefault="00000000" w:rsidRPr="00000000" w14:paraId="00000034">
      <w:pPr>
        <w:pageBreakBefore w:val="0"/>
        <w:spacing w:before="300" w:lineRule="auto"/>
        <w:rPr/>
      </w:pPr>
      <w:r w:rsidDel="00000000" w:rsidR="00000000" w:rsidRPr="00000000">
        <w:rPr>
          <w:rtl w:val="0"/>
        </w:rPr>
        <w:t xml:space="preserve">ЭПИДЕМИОЛОГИЯ............................................................................................. 5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ЭТИОЛОГИЯ...................................................................................................... 5</w:t>
      </w:r>
    </w:p>
    <w:p w:rsidR="00000000" w:rsidDel="00000000" w:rsidP="00000000" w:rsidRDefault="00000000" w:rsidRPr="00000000" w14:paraId="00000036">
      <w:pPr>
        <w:pageBreakBefore w:val="0"/>
        <w:spacing w:before="280" w:lineRule="auto"/>
        <w:rPr/>
      </w:pPr>
      <w:r w:rsidDel="00000000" w:rsidR="00000000" w:rsidRPr="00000000">
        <w:rPr>
          <w:rtl w:val="0"/>
        </w:rPr>
        <w:t xml:space="preserve">ВЕДЕНИЕ БОЛЬНЫХ С МПС I ТИПА.................................................................... 9</w:t>
      </w:r>
    </w:p>
    <w:p w:rsidR="00000000" w:rsidDel="00000000" w:rsidP="00000000" w:rsidRDefault="00000000" w:rsidRPr="00000000" w14:paraId="00000037">
      <w:pPr>
        <w:pageBreakBefore w:val="0"/>
        <w:spacing w:before="300" w:lineRule="auto"/>
        <w:rPr/>
      </w:pPr>
      <w:r w:rsidDel="00000000" w:rsidR="00000000" w:rsidRPr="00000000">
        <w:rPr>
          <w:rtl w:val="0"/>
        </w:rPr>
        <w:t xml:space="preserve">ПРОГНОЗ.......................................................................................................... 14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before="60" w:lineRule="auto"/>
        <w:ind w:left="1380" w:right="320" w:hanging="3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КЛИНИЧЕСКИЕ РЕКОМЕНДАЦИИ ПО ОКАЗАНИЮ МЕДИЦИНСКОЙ ПОМОЩИ ДЕТЯМ С МУКОПОЛИСАХАРИДОЗОМ I ТИПА</w:t>
      </w:r>
    </w:p>
    <w:p w:rsidR="00000000" w:rsidDel="00000000" w:rsidP="00000000" w:rsidRDefault="00000000" w:rsidRPr="00000000" w14:paraId="0000003A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ind w:left="10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Данные клинические рекомендации подготовлены профессиональной ассоциацией детских врачей Союзом педиатров России в 2013г., актуализированы, согласованы в июне 2014г. с главным внештатным специалистом по медицинской генетике Минздрава России д.м.н. Куцевым С.И. Утверждены на XVIII Конгрессе педиатров России «Актуальные проблемы педиатрии» 14 февраля 2015г.</w:t>
      </w:r>
    </w:p>
    <w:p w:rsidR="00000000" w:rsidDel="00000000" w:rsidP="00000000" w:rsidRDefault="00000000" w:rsidRPr="00000000" w14:paraId="0000003C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ageBreakBefore w:val="0"/>
        <w:ind w:left="100" w:right="1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Состав рабочей группы: акад. РАН Баранов А.А., чл.-корр. РАН Намазова-Баранова Л.С., д.м.н. Куцев С.И., проф., д.м.н. Кузенкова Л.М., к.м.н. Геворкян А.К., к.м.н. Вашакмадзе Н.Д., к.б.н. Савостьянов К.В., к.б.н. Пушков А.А., д.м.н. Захарова Е.Ю., к.м.н. Подклетнова Т.В., к.м.н. Вишнева Е.А.</w:t>
      </w:r>
    </w:p>
    <w:p w:rsidR="00000000" w:rsidDel="00000000" w:rsidP="00000000" w:rsidRDefault="00000000" w:rsidRPr="00000000" w14:paraId="0000003E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ind w:left="10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Авторы подтверждают отсутствие финансовой поддержки/конфликта интересов, который необходимо обнародовать.</w:t>
      </w:r>
    </w:p>
    <w:p w:rsidR="00000000" w:rsidDel="00000000" w:rsidP="00000000" w:rsidRDefault="00000000" w:rsidRPr="00000000" w14:paraId="00000040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Style w:val="Heading1"/>
        <w:keepNext w:val="0"/>
        <w:keepLines w:val="0"/>
        <w:pageBreakBefore w:val="0"/>
        <w:spacing w:before="480" w:lineRule="auto"/>
        <w:jc w:val="both"/>
        <w:rPr>
          <w:b w:val="1"/>
          <w:sz w:val="46"/>
          <w:szCs w:val="46"/>
        </w:rPr>
      </w:pPr>
      <w:bookmarkStart w:colFirst="0" w:colLast="0" w:name="_iqukliuseerl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МУКОПОЛИСАХАРИДОЗЫ</w:t>
      </w:r>
    </w:p>
    <w:p w:rsidR="00000000" w:rsidDel="00000000" w:rsidP="00000000" w:rsidRDefault="00000000" w:rsidRPr="00000000" w14:paraId="00000042">
      <w:pPr>
        <w:pageBreakBefore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ind w:right="100"/>
        <w:jc w:val="both"/>
        <w:rPr/>
      </w:pPr>
      <w:r w:rsidDel="00000000" w:rsidR="00000000" w:rsidRPr="00000000">
        <w:rPr>
          <w:rtl w:val="0"/>
        </w:rPr>
        <w:t xml:space="preserve">Клинические рекомендации созданы на основании систематического обзора литературы 1992-2013 гг. Medline (Pubmed version), Embase (Dialog version) и Cochrane Library databases, с использованием созданных протоколов (</w:t>
      </w:r>
      <w:r w:rsidDel="00000000" w:rsidR="00000000" w:rsidRPr="00000000">
        <w:rPr>
          <w:b w:val="1"/>
          <w:rtl w:val="0"/>
        </w:rPr>
        <w:t xml:space="preserve">Mucopolysaccharidosis I: management and treatment guidelines</w:t>
      </w:r>
      <w:r w:rsidDel="00000000" w:rsidR="00000000" w:rsidRPr="00000000">
        <w:rPr>
          <w:rtl w:val="0"/>
        </w:rPr>
        <w:t xml:space="preserve">. Muenzer J, Wraith JE, Clarke LA; Pediatrics. 2009 Jan;123(1):19-29; </w:t>
      </w:r>
      <w:r w:rsidDel="00000000" w:rsidR="00000000" w:rsidRPr="00000000">
        <w:rPr>
          <w:b w:val="1"/>
          <w:rtl w:val="0"/>
        </w:rPr>
        <w:t xml:space="preserve">Guidelines for the Management of Mucopolysaccharidosis Type I. </w:t>
      </w:r>
      <w:r w:rsidDel="00000000" w:rsidR="00000000" w:rsidRPr="00000000">
        <w:rPr>
          <w:rtl w:val="0"/>
        </w:rPr>
        <w:t xml:space="preserve">Martins AM, Dualibi AP, Norato D et al. J Pediatr. Vol. 155, No. 4, Suppl. 2. October 2009), современных международных клинических рекомендаций по диагностике, лечению и ведению больных с метаболическими болезнями.</w:t>
      </w:r>
    </w:p>
    <w:p w:rsidR="00000000" w:rsidDel="00000000" w:rsidP="00000000" w:rsidRDefault="00000000" w:rsidRPr="00000000" w14:paraId="00000044">
      <w:pPr>
        <w:pageBreakBefore w:val="0"/>
        <w:ind w:right="120"/>
        <w:jc w:val="both"/>
        <w:rPr/>
      </w:pPr>
      <w:r w:rsidDel="00000000" w:rsidR="00000000" w:rsidRPr="00000000">
        <w:rPr>
          <w:rtl w:val="0"/>
        </w:rPr>
        <w:t xml:space="preserve">Мукополисахаридозы относятся к редким наследственным заболеваниям, что исключает возможность проведения больших когортных и рандомизированных контролированных исследований и для создания протоколов диагностики и терапии используются лишь тематические исследования экспертов, опубликованные в последние два десятилетия.</w:t>
      </w:r>
    </w:p>
    <w:p w:rsidR="00000000" w:rsidDel="00000000" w:rsidP="00000000" w:rsidRDefault="00000000" w:rsidRPr="00000000" w14:paraId="0000004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Style w:val="Heading1"/>
        <w:keepNext w:val="0"/>
        <w:keepLines w:val="0"/>
        <w:pageBreakBefore w:val="0"/>
        <w:spacing w:before="480" w:lineRule="auto"/>
        <w:jc w:val="both"/>
        <w:rPr>
          <w:b w:val="1"/>
          <w:sz w:val="46"/>
          <w:szCs w:val="46"/>
        </w:rPr>
      </w:pPr>
      <w:bookmarkStart w:colFirst="0" w:colLast="0" w:name="_u7l9fs83peit" w:id="1"/>
      <w:bookmarkEnd w:id="1"/>
      <w:r w:rsidDel="00000000" w:rsidR="00000000" w:rsidRPr="00000000">
        <w:rPr>
          <w:b w:val="1"/>
          <w:sz w:val="46"/>
          <w:szCs w:val="46"/>
          <w:rtl w:val="0"/>
        </w:rPr>
        <w:t xml:space="preserve">ОПРЕДЕЛЕНИЕ</w:t>
      </w:r>
    </w:p>
    <w:p w:rsidR="00000000" w:rsidDel="00000000" w:rsidP="00000000" w:rsidRDefault="00000000" w:rsidRPr="00000000" w14:paraId="00000047">
      <w:pPr>
        <w:pageBreakBefore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ageBreakBefore w:val="0"/>
        <w:ind w:right="120"/>
        <w:jc w:val="both"/>
        <w:rPr/>
      </w:pPr>
      <w:r w:rsidDel="00000000" w:rsidR="00000000" w:rsidRPr="00000000">
        <w:rPr>
          <w:rtl w:val="0"/>
        </w:rPr>
        <w:t xml:space="preserve">Мукополисахаридозы (МПС) - группа наследственных болезней обмена веществ, связанных с нарушением метаболизма гликозаминогликанов (ГАГ), приводящее к поражению органов и тканей. Обусловлены данные заболевания мутациями генов, контролирующих процесс внутрилизосомного гидролиза макромолекул.</w:t>
      </w:r>
    </w:p>
    <w:p w:rsidR="00000000" w:rsidDel="00000000" w:rsidP="00000000" w:rsidRDefault="00000000" w:rsidRPr="00000000" w14:paraId="0000004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ageBreakBefore w:val="0"/>
        <w:ind w:left="1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КОДЫ МКБ-10</w:t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ageBreakBefore w:val="0"/>
        <w:ind w:left="820" w:firstLine="0"/>
        <w:rPr/>
      </w:pPr>
      <w:r w:rsidDel="00000000" w:rsidR="00000000" w:rsidRPr="00000000">
        <w:rPr>
          <w:rtl w:val="0"/>
        </w:rPr>
        <w:t xml:space="preserve">E 76.0 - Мукополисахаридоз 1 типа</w:t>
      </w:r>
    </w:p>
    <w:p w:rsidR="00000000" w:rsidDel="00000000" w:rsidP="00000000" w:rsidRDefault="00000000" w:rsidRPr="00000000" w14:paraId="0000004D">
      <w:pPr>
        <w:pageBreakBefore w:val="0"/>
        <w:ind w:left="820" w:firstLine="0"/>
        <w:rPr/>
      </w:pPr>
      <w:r w:rsidDel="00000000" w:rsidR="00000000" w:rsidRPr="00000000">
        <w:rPr>
          <w:rtl w:val="0"/>
        </w:rPr>
        <w:t xml:space="preserve">E 76.1 - Мукополисахаридоз 2 типа</w:t>
      </w:r>
    </w:p>
    <w:p w:rsidR="00000000" w:rsidDel="00000000" w:rsidP="00000000" w:rsidRDefault="00000000" w:rsidRPr="00000000" w14:paraId="0000004E">
      <w:pPr>
        <w:pageBreakBefore w:val="0"/>
        <w:ind w:left="820" w:firstLine="0"/>
        <w:rPr/>
      </w:pPr>
      <w:r w:rsidDel="00000000" w:rsidR="00000000" w:rsidRPr="00000000">
        <w:rPr>
          <w:rtl w:val="0"/>
        </w:rPr>
        <w:t xml:space="preserve">E 76.2 - Другие мукополисахаридозы</w:t>
      </w:r>
    </w:p>
    <w:p w:rsidR="00000000" w:rsidDel="00000000" w:rsidP="00000000" w:rsidRDefault="00000000" w:rsidRPr="00000000" w14:paraId="0000004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Style w:val="Heading1"/>
        <w:keepNext w:val="0"/>
        <w:keepLines w:val="0"/>
        <w:pageBreakBefore w:val="0"/>
        <w:spacing w:before="480" w:lineRule="auto"/>
        <w:jc w:val="both"/>
        <w:rPr>
          <w:b w:val="1"/>
          <w:sz w:val="46"/>
          <w:szCs w:val="46"/>
        </w:rPr>
      </w:pPr>
      <w:bookmarkStart w:colFirst="0" w:colLast="0" w:name="_ndkhg7l2zdc" w:id="2"/>
      <w:bookmarkEnd w:id="2"/>
      <w:r w:rsidDel="00000000" w:rsidR="00000000" w:rsidRPr="00000000">
        <w:rPr>
          <w:b w:val="1"/>
          <w:sz w:val="46"/>
          <w:szCs w:val="46"/>
          <w:rtl w:val="0"/>
        </w:rPr>
        <w:t xml:space="preserve">ЭПИДЕМИОЛОГИЯ</w:t>
      </w:r>
    </w:p>
    <w:p w:rsidR="00000000" w:rsidDel="00000000" w:rsidP="00000000" w:rsidRDefault="00000000" w:rsidRPr="00000000" w14:paraId="00000051">
      <w:pPr>
        <w:pageBreakBefore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Встречается с популяционной частотой 1:40 000 - 1:100 000 новорожденных.</w:t>
      </w:r>
    </w:p>
    <w:p w:rsidR="00000000" w:rsidDel="00000000" w:rsidP="00000000" w:rsidRDefault="00000000" w:rsidRPr="00000000" w14:paraId="0000005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ageBreakBefore w:val="0"/>
        <w:ind w:left="1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ПАТОГЕНЕЗ</w:t>
      </w:r>
    </w:p>
    <w:p w:rsidR="00000000" w:rsidDel="00000000" w:rsidP="00000000" w:rsidRDefault="00000000" w:rsidRPr="00000000" w14:paraId="00000055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before="40" w:lineRule="auto"/>
        <w:ind w:left="220" w:right="100" w:firstLine="0"/>
        <w:jc w:val="both"/>
        <w:rPr/>
      </w:pPr>
      <w:r w:rsidDel="00000000" w:rsidR="00000000" w:rsidRPr="00000000">
        <w:rPr>
          <w:rtl w:val="0"/>
        </w:rPr>
        <w:t xml:space="preserve">Заключается в накоплении различных типов ГАГ, характеризуется соматической манифестацией в виде лицевого дисморфизма, гепатоспленомегалией,  поражением сердца, дыхательной системы, изменениями скелета, неврологической симптоматикой, гематологическими и офтальмологическими изменениями. Вариабельность МПС определяется типом накапливаемого субстрата при недостаточной деградации ГАГ (гепарансульфата, кератансульфата, дерматансульфата).</w:t>
      </w:r>
    </w:p>
    <w:p w:rsidR="00000000" w:rsidDel="00000000" w:rsidP="00000000" w:rsidRDefault="00000000" w:rsidRPr="00000000" w14:paraId="0000005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pStyle w:val="Heading1"/>
        <w:keepNext w:val="0"/>
        <w:keepLines w:val="0"/>
        <w:pageBreakBefore w:val="0"/>
        <w:spacing w:before="480" w:lineRule="auto"/>
        <w:ind w:left="220" w:firstLine="0"/>
        <w:jc w:val="both"/>
        <w:rPr>
          <w:b w:val="1"/>
          <w:sz w:val="46"/>
          <w:szCs w:val="46"/>
        </w:rPr>
      </w:pPr>
      <w:bookmarkStart w:colFirst="0" w:colLast="0" w:name="_9hqzrmjnp701" w:id="3"/>
      <w:bookmarkEnd w:id="3"/>
      <w:r w:rsidDel="00000000" w:rsidR="00000000" w:rsidRPr="00000000">
        <w:rPr>
          <w:b w:val="1"/>
          <w:sz w:val="46"/>
          <w:szCs w:val="46"/>
          <w:rtl w:val="0"/>
        </w:rPr>
        <w:t xml:space="preserve">ПРОФИЛАКТИКА</w:t>
      </w:r>
    </w:p>
    <w:p w:rsidR="00000000" w:rsidDel="00000000" w:rsidP="00000000" w:rsidRDefault="00000000" w:rsidRPr="00000000" w14:paraId="0000005A">
      <w:pPr>
        <w:pageBreakBefore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5B">
      <w:pPr>
        <w:pageBreakBefore w:val="0"/>
        <w:ind w:left="220" w:right="100" w:firstLine="0"/>
        <w:jc w:val="both"/>
        <w:rPr/>
      </w:pPr>
      <w:r w:rsidDel="00000000" w:rsidR="00000000" w:rsidRPr="00000000">
        <w:rPr>
          <w:rtl w:val="0"/>
        </w:rPr>
        <w:t xml:space="preserve">Профилактика мукополисахаридозов - пренатальная диагностика, основанная на непосредственном определении дефицита фермента в амниотических клетках.</w:t>
      </w:r>
    </w:p>
    <w:p w:rsidR="00000000" w:rsidDel="00000000" w:rsidP="00000000" w:rsidRDefault="00000000" w:rsidRPr="00000000" w14:paraId="0000005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pStyle w:val="Heading1"/>
        <w:keepNext w:val="0"/>
        <w:keepLines w:val="0"/>
        <w:pageBreakBefore w:val="0"/>
        <w:spacing w:before="480" w:lineRule="auto"/>
        <w:ind w:left="220" w:firstLine="0"/>
        <w:jc w:val="both"/>
        <w:rPr>
          <w:b w:val="1"/>
          <w:sz w:val="46"/>
          <w:szCs w:val="46"/>
        </w:rPr>
      </w:pPr>
      <w:bookmarkStart w:colFirst="0" w:colLast="0" w:name="_3085bs17yejy" w:id="4"/>
      <w:bookmarkEnd w:id="4"/>
      <w:r w:rsidDel="00000000" w:rsidR="00000000" w:rsidRPr="00000000">
        <w:rPr>
          <w:b w:val="1"/>
          <w:sz w:val="46"/>
          <w:szCs w:val="46"/>
          <w:rtl w:val="0"/>
        </w:rPr>
        <w:t xml:space="preserve">СКРИНИНГ</w:t>
      </w:r>
    </w:p>
    <w:p w:rsidR="00000000" w:rsidDel="00000000" w:rsidP="00000000" w:rsidRDefault="00000000" w:rsidRPr="00000000" w14:paraId="0000005E">
      <w:pPr>
        <w:pageBreakBefore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5F">
      <w:pPr>
        <w:pageBreakBefore w:val="0"/>
        <w:ind w:left="220" w:right="100" w:firstLine="0"/>
        <w:jc w:val="both"/>
        <w:rPr/>
      </w:pPr>
      <w:r w:rsidDel="00000000" w:rsidR="00000000" w:rsidRPr="00000000">
        <w:rPr>
          <w:rtl w:val="0"/>
        </w:rPr>
        <w:t xml:space="preserve">В настоящее время скрининг среди новорожденных или других возрастных групп не проводится.</w:t>
      </w:r>
    </w:p>
    <w:p w:rsidR="00000000" w:rsidDel="00000000" w:rsidP="00000000" w:rsidRDefault="00000000" w:rsidRPr="00000000" w14:paraId="0000006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pStyle w:val="Heading1"/>
        <w:keepNext w:val="0"/>
        <w:keepLines w:val="0"/>
        <w:pageBreakBefore w:val="0"/>
        <w:spacing w:before="480" w:lineRule="auto"/>
        <w:ind w:left="220" w:firstLine="0"/>
        <w:jc w:val="both"/>
        <w:rPr>
          <w:b w:val="1"/>
          <w:sz w:val="46"/>
          <w:szCs w:val="46"/>
        </w:rPr>
      </w:pPr>
      <w:bookmarkStart w:colFirst="0" w:colLast="0" w:name="_5sphwa4yxgjp" w:id="5"/>
      <w:bookmarkEnd w:id="5"/>
      <w:r w:rsidDel="00000000" w:rsidR="00000000" w:rsidRPr="00000000">
        <w:rPr>
          <w:b w:val="1"/>
          <w:sz w:val="46"/>
          <w:szCs w:val="46"/>
          <w:rtl w:val="0"/>
        </w:rPr>
        <w:t xml:space="preserve">КЛАССИФИКАЦИЯ</w:t>
      </w:r>
    </w:p>
    <w:p w:rsidR="00000000" w:rsidDel="00000000" w:rsidP="00000000" w:rsidRDefault="00000000" w:rsidRPr="00000000" w14:paraId="00000062">
      <w:pPr>
        <w:pageBreakBefore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63">
      <w:pPr>
        <w:pageBreakBefore w:val="0"/>
        <w:ind w:left="220" w:right="120" w:firstLine="0"/>
        <w:jc w:val="both"/>
        <w:rPr/>
      </w:pPr>
      <w:r w:rsidDel="00000000" w:rsidR="00000000" w:rsidRPr="00000000">
        <w:rPr>
          <w:rtl w:val="0"/>
        </w:rPr>
        <w:t xml:space="preserve">В соответствии с дефицитом / отсутствием метаболических лизосомальных ферментам и соответствующим генным дефектам и тяжести клинической симптоматики выделяют следующие типы мукополисахаридозов:</w:t>
      </w:r>
    </w:p>
    <w:p w:rsidR="00000000" w:rsidDel="00000000" w:rsidP="00000000" w:rsidRDefault="00000000" w:rsidRPr="00000000" w14:paraId="0000006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pageBreakBefore w:val="0"/>
        <w:ind w:left="5660" w:right="100" w:firstLine="2820"/>
        <w:rPr/>
      </w:pPr>
      <w:r w:rsidDel="00000000" w:rsidR="00000000" w:rsidRPr="00000000">
        <w:rPr>
          <w:rtl w:val="0"/>
        </w:rPr>
        <w:t xml:space="preserve">Таблица 1. Классификация (номенклатура) МПС.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3.3228346456694"/>
        <w:gridCol w:w="993.6741368867354"/>
        <w:gridCol w:w="1527.394306480921"/>
        <w:gridCol w:w="1006.6917019987887"/>
        <w:gridCol w:w="2764.0629921259847"/>
        <w:gridCol w:w="1045.7443973349486"/>
        <w:gridCol w:w="954.6214415505756"/>
        <w:tblGridChange w:id="0">
          <w:tblGrid>
            <w:gridCol w:w="733.3228346456694"/>
            <w:gridCol w:w="993.6741368867354"/>
            <w:gridCol w:w="1527.394306480921"/>
            <w:gridCol w:w="1006.6917019987887"/>
            <w:gridCol w:w="2764.0629921259847"/>
            <w:gridCol w:w="1045.7443973349486"/>
            <w:gridCol w:w="954.6214415505756"/>
          </w:tblGrid>
        </w:tblGridChange>
      </w:tblGrid>
      <w:tr>
        <w:trPr>
          <w:cantSplit w:val="0"/>
          <w:trHeight w:val="11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МПС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Синдром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Ген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Ферментный дефект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ind w:left="200" w:right="2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Хромо- сомная локали- зация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OMIM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ind w:left="100" w:firstLine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pageBreakBefore w:val="0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МПС I 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Гурлер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IDUA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Дефицит альфа-L-идуронидазы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4p16.3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607014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МПС I</w:t>
            </w:r>
          </w:p>
          <w:p w:rsidR="00000000" w:rsidDel="00000000" w:rsidP="00000000" w:rsidRDefault="00000000" w:rsidRPr="00000000" w14:paraId="00000077">
            <w:pPr>
              <w:pageBreakBefore w:val="0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H/S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Гурлер-Шейе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607015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МПС I 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Шейе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607016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МПС II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Хантера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IDS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ind w:left="200" w:right="4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Дефицит или отсутствие идуронат-2-сульфатазы Дефицит или отсутствие сульфоидуронат сульфатазы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Xq28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309900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МПС IIIА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Санфилиппо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ind w:left="10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pageBreakBefore w:val="0"/>
              <w:ind w:left="20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SGSH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ind w:left="10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pageBreakBefore w:val="0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Дефицит гепаран-N-сульфатазы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ind w:left="10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pageBreakBefore w:val="0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17q25.3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252900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МПС IIIВ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NAGLU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line="237.60000000000002" w:lineRule="auto"/>
              <w:ind w:left="200" w:right="8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Дефицит N-ацетил-α-D- глюкозаминидазы Дефицит N-ацетил-α- глюкозаминидазы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17q21.2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252920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МПС IIIС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HGSNAT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ind w:left="200" w:right="1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Дефицит гепаран-α- глюкозаминид N- ацетилтрансферазы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8p11.21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252930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МПС IIID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GNS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ind w:left="200" w:right="1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Дефицит N-ацетилглюкозамин- 6- сульфатазы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12q14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252940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spacing w:line="245.45454545454547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spacing w:line="245.45454545454547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МПС IVА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ind w:left="100" w:firstLine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pageBreakBefore w:val="0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Моркио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spacing w:line="245.45454545454547" w:lineRule="auto"/>
              <w:ind w:left="20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GALNS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line="235.2" w:lineRule="auto"/>
              <w:ind w:left="200" w:right="6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Дефицит галактозамин-6- сульфатазы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line="245.45454545454547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16q24/3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line="245.45454545454547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253000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МПС IVВ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GLB1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Дефицит β-галактозидазы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3p21.33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253010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МПС VI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Марото-Лами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ARSB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ind w:left="200" w:right="9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Дефицит N- ацетилгалактозамин-4- сульфатазы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5q14.1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253200</w:t>
            </w:r>
          </w:p>
        </w:tc>
      </w:tr>
    </w:tbl>
    <w:p w:rsidR="00000000" w:rsidDel="00000000" w:rsidP="00000000" w:rsidRDefault="00000000" w:rsidRPr="00000000" w14:paraId="000000C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Fonts w:ascii="Times New Roman" w:cs="Times New Roman" w:eastAsia="Times New Roman" w:hAnsi="Times New Roman"/>
          <w:sz w:val="6"/>
          <w:szCs w:val="6"/>
          <w:rtl w:val="0"/>
        </w:rPr>
        <w:t xml:space="preserve"> </w:t>
      </w:r>
    </w:p>
    <w:tbl>
      <w:tblPr>
        <w:tblStyle w:val="Table2"/>
        <w:tblW w:w="9025.5118110236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.305269533616"/>
        <w:gridCol w:w="1084.7970926711084"/>
        <w:gridCol w:w="1657.5699576014538"/>
        <w:gridCol w:w="993.6741368867354"/>
        <w:gridCol w:w="2555.7819503331316"/>
        <w:gridCol w:w="1006.6917019987887"/>
        <w:gridCol w:w="1006.6917019987887"/>
        <w:tblGridChange w:id="0">
          <w:tblGrid>
            <w:gridCol w:w="720.305269533616"/>
            <w:gridCol w:w="1084.7970926711084"/>
            <w:gridCol w:w="1657.5699576014538"/>
            <w:gridCol w:w="993.6741368867354"/>
            <w:gridCol w:w="2555.7819503331316"/>
            <w:gridCol w:w="1006.6917019987887"/>
            <w:gridCol w:w="1006.6917019987887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МПС VII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Слая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GUSB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Дефицит β-глюкуронидазы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7q21.11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253220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МПС IX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ind w:left="200" w:right="1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Недостаточность гиалуронидазы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HYAL1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Дефицит гиалуронидазы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3p21.31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601492</w:t>
            </w:r>
          </w:p>
        </w:tc>
      </w:tr>
    </w:tbl>
    <w:p w:rsidR="00000000" w:rsidDel="00000000" w:rsidP="00000000" w:rsidRDefault="00000000" w:rsidRPr="00000000" w14:paraId="000000D0">
      <w:pPr>
        <w:pageBreakBefore w:val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D1">
      <w:pPr>
        <w:pStyle w:val="Heading1"/>
        <w:keepNext w:val="0"/>
        <w:keepLines w:val="0"/>
        <w:pageBreakBefore w:val="0"/>
        <w:spacing w:after="0" w:before="60" w:lineRule="auto"/>
        <w:ind w:left="220" w:firstLine="0"/>
        <w:rPr>
          <w:b w:val="1"/>
          <w:sz w:val="46"/>
          <w:szCs w:val="46"/>
          <w:u w:val="single"/>
        </w:rPr>
      </w:pPr>
      <w:bookmarkStart w:colFirst="0" w:colLast="0" w:name="_3db93wbt3t6r" w:id="6"/>
      <w:bookmarkEnd w:id="6"/>
      <w:r w:rsidDel="00000000" w:rsidR="00000000" w:rsidRPr="00000000">
        <w:rPr>
          <w:b w:val="1"/>
          <w:sz w:val="46"/>
          <w:szCs w:val="46"/>
          <w:u w:val="single"/>
          <w:rtl w:val="0"/>
        </w:rPr>
        <w:t xml:space="preserve"> МУКОПОЛ ИСАХАРИДОЗ I ТИПА</w:t>
      </w:r>
    </w:p>
    <w:p w:rsidR="00000000" w:rsidDel="00000000" w:rsidP="00000000" w:rsidRDefault="00000000" w:rsidRPr="00000000" w14:paraId="000000D2">
      <w:pPr>
        <w:pageBreakBefore w:val="0"/>
        <w:spacing w:before="20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D3">
      <w:pPr>
        <w:pageBreakBefore w:val="0"/>
        <w:spacing w:before="60" w:line="298.9090909090909" w:lineRule="auto"/>
        <w:ind w:left="2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Код МКБ-10</w:t>
      </w:r>
    </w:p>
    <w:p w:rsidR="00000000" w:rsidDel="00000000" w:rsidP="00000000" w:rsidRDefault="00000000" w:rsidRPr="00000000" w14:paraId="000000D4">
      <w:pPr>
        <w:pageBreakBefore w:val="0"/>
        <w:spacing w:line="298.9090909090909" w:lineRule="auto"/>
        <w:ind w:left="220" w:firstLine="0"/>
        <w:jc w:val="both"/>
        <w:rPr/>
      </w:pPr>
      <w:r w:rsidDel="00000000" w:rsidR="00000000" w:rsidRPr="00000000">
        <w:rPr>
          <w:rtl w:val="0"/>
        </w:rPr>
        <w:t xml:space="preserve">E 76.0 - Мукополисахаридоз I типа</w:t>
      </w:r>
    </w:p>
    <w:p w:rsidR="00000000" w:rsidDel="00000000" w:rsidP="00000000" w:rsidRDefault="00000000" w:rsidRPr="00000000" w14:paraId="000000D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6">
      <w:pPr>
        <w:pageBreakBefore w:val="0"/>
        <w:ind w:left="2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ОПРЕДЕЛЕНИЕ</w:t>
      </w:r>
    </w:p>
    <w:p w:rsidR="00000000" w:rsidDel="00000000" w:rsidP="00000000" w:rsidRDefault="00000000" w:rsidRPr="00000000" w14:paraId="000000D7">
      <w:pPr>
        <w:pageBreakBefore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D8">
      <w:pPr>
        <w:pageBreakBefore w:val="0"/>
        <w:ind w:left="220" w:right="100" w:firstLine="0"/>
        <w:jc w:val="both"/>
        <w:rPr/>
      </w:pPr>
      <w:r w:rsidDel="00000000" w:rsidR="00000000" w:rsidRPr="00000000">
        <w:rPr>
          <w:rtl w:val="0"/>
        </w:rPr>
        <w:t xml:space="preserve">Наследственная лизосомальная болезнь накопления, обусловленная дефицитом фермента альфа-L-идуронидазы и протекающая с различными клиническими проявлениями: задержкой роста, умственной отсталостью, поражением нервной системы, сердечно- легочными нарушениями, гепато-спленомегалией, множественными дизостозами, помутнением роговицы. Все вышеперечисленные признаки приводят к инвалидизации, а при тяжелом течении болезни - к летальному исходу.</w:t>
      </w:r>
    </w:p>
    <w:p w:rsidR="00000000" w:rsidDel="00000000" w:rsidP="00000000" w:rsidRDefault="00000000" w:rsidRPr="00000000" w14:paraId="000000D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A">
      <w:pPr>
        <w:pStyle w:val="Heading1"/>
        <w:keepNext w:val="0"/>
        <w:keepLines w:val="0"/>
        <w:pageBreakBefore w:val="0"/>
        <w:spacing w:before="480" w:lineRule="auto"/>
        <w:ind w:left="220" w:firstLine="0"/>
        <w:jc w:val="both"/>
        <w:rPr>
          <w:b w:val="1"/>
          <w:sz w:val="46"/>
          <w:szCs w:val="46"/>
        </w:rPr>
      </w:pPr>
      <w:bookmarkStart w:colFirst="0" w:colLast="0" w:name="_u1m96th36y9a" w:id="7"/>
      <w:bookmarkEnd w:id="7"/>
      <w:r w:rsidDel="00000000" w:rsidR="00000000" w:rsidRPr="00000000">
        <w:rPr>
          <w:b w:val="1"/>
          <w:sz w:val="46"/>
          <w:szCs w:val="46"/>
          <w:rtl w:val="0"/>
        </w:rPr>
        <w:t xml:space="preserve">КЛАССИФИКАЦИЯ</w:t>
      </w:r>
    </w:p>
    <w:p w:rsidR="00000000" w:rsidDel="00000000" w:rsidP="00000000" w:rsidRDefault="00000000" w:rsidRPr="00000000" w14:paraId="000000DB">
      <w:pPr>
        <w:pageBreakBefore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DC">
      <w:pPr>
        <w:pageBreakBefore w:val="0"/>
        <w:ind w:left="220" w:firstLine="0"/>
        <w:jc w:val="both"/>
        <w:rPr/>
      </w:pPr>
      <w:r w:rsidDel="00000000" w:rsidR="00000000" w:rsidRPr="00000000">
        <w:rPr>
          <w:rtl w:val="0"/>
        </w:rPr>
        <w:t xml:space="preserve">Согласно ферментативным дефектам выделяют </w:t>
      </w:r>
      <w:r w:rsidDel="00000000" w:rsidR="00000000" w:rsidRPr="00000000">
        <w:rPr>
          <w:b w:val="1"/>
          <w:rtl w:val="0"/>
        </w:rPr>
        <w:t xml:space="preserve">3 типа </w:t>
      </w:r>
      <w:r w:rsidDel="00000000" w:rsidR="00000000" w:rsidRPr="00000000">
        <w:rPr>
          <w:rtl w:val="0"/>
        </w:rPr>
        <w:t xml:space="preserve">мукополисахаридоза I типа:</w:t>
      </w:r>
    </w:p>
    <w:p w:rsidR="00000000" w:rsidDel="00000000" w:rsidP="00000000" w:rsidRDefault="00000000" w:rsidRPr="00000000" w14:paraId="000000DD">
      <w:pPr>
        <w:pageBreakBefore w:val="0"/>
        <w:ind w:left="22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МПС I H синдром Гурлер;</w:t>
      </w:r>
    </w:p>
    <w:p w:rsidR="00000000" w:rsidDel="00000000" w:rsidP="00000000" w:rsidRDefault="00000000" w:rsidRPr="00000000" w14:paraId="000000DE">
      <w:pPr>
        <w:pageBreakBefore w:val="0"/>
        <w:spacing w:line="319.6363636363636" w:lineRule="auto"/>
        <w:ind w:left="130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МПС I H/S синдром Гурлер-Шейе;</w:t>
      </w:r>
    </w:p>
    <w:p w:rsidR="00000000" w:rsidDel="00000000" w:rsidP="00000000" w:rsidRDefault="00000000" w:rsidRPr="00000000" w14:paraId="000000DF">
      <w:pPr>
        <w:pageBreakBefore w:val="0"/>
        <w:spacing w:line="460.80000000000007" w:lineRule="auto"/>
        <w:ind w:left="220" w:right="574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МПС I S синдром Шейе.  ЭПИДЕМИОЛОГИЯ</w:t>
      </w:r>
    </w:p>
    <w:p w:rsidR="00000000" w:rsidDel="00000000" w:rsidP="00000000" w:rsidRDefault="00000000" w:rsidRPr="00000000" w14:paraId="000000E0">
      <w:pPr>
        <w:pageBreakBefore w:val="0"/>
        <w:spacing w:before="20" w:lineRule="auto"/>
        <w:ind w:left="220" w:right="1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МПС I H синдром Гурлер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встречается, по разным данным, с популяционной частотой 1:40 000 - 1:100 000 новорожденных.</w:t>
      </w:r>
    </w:p>
    <w:p w:rsidR="00000000" w:rsidDel="00000000" w:rsidP="00000000" w:rsidRDefault="00000000" w:rsidRPr="00000000" w14:paraId="000000E1">
      <w:pPr>
        <w:pageBreakBefore w:val="0"/>
        <w:ind w:left="220" w:right="1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МПС I H/S синдром Гурлер-Шейе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встречается с популяционной частотой 1:40 000 - 1:100 000 новорожденных;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МПС I S синдром Шейе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1:100 000 новорожденных.</w:t>
      </w:r>
    </w:p>
    <w:p w:rsidR="00000000" w:rsidDel="00000000" w:rsidP="00000000" w:rsidRDefault="00000000" w:rsidRPr="00000000" w14:paraId="000000E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3">
      <w:pPr>
        <w:pStyle w:val="Heading1"/>
        <w:keepNext w:val="0"/>
        <w:keepLines w:val="0"/>
        <w:pageBreakBefore w:val="0"/>
        <w:spacing w:before="480" w:lineRule="auto"/>
        <w:ind w:left="220" w:firstLine="0"/>
        <w:jc w:val="both"/>
        <w:rPr>
          <w:b w:val="1"/>
          <w:sz w:val="46"/>
          <w:szCs w:val="46"/>
        </w:rPr>
      </w:pPr>
      <w:bookmarkStart w:colFirst="0" w:colLast="0" w:name="_eikw94cie2sa" w:id="8"/>
      <w:bookmarkEnd w:id="8"/>
      <w:r w:rsidDel="00000000" w:rsidR="00000000" w:rsidRPr="00000000">
        <w:rPr>
          <w:b w:val="1"/>
          <w:sz w:val="46"/>
          <w:szCs w:val="46"/>
          <w:rtl w:val="0"/>
        </w:rPr>
        <w:t xml:space="preserve">ЭТИОЛОГИЯ</w:t>
      </w:r>
    </w:p>
    <w:p w:rsidR="00000000" w:rsidDel="00000000" w:rsidP="00000000" w:rsidRDefault="00000000" w:rsidRPr="00000000" w14:paraId="000000E4">
      <w:pPr>
        <w:pageBreakBefore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E5">
      <w:pPr>
        <w:pageBreakBefore w:val="0"/>
        <w:ind w:left="220" w:right="100" w:firstLine="0"/>
        <w:jc w:val="both"/>
        <w:rPr/>
      </w:pPr>
      <w:r w:rsidDel="00000000" w:rsidR="00000000" w:rsidRPr="00000000">
        <w:rPr>
          <w:rtl w:val="0"/>
        </w:rPr>
        <w:t xml:space="preserve">Патология обусловлена гетерогенной группой мутаций в гене, кодирующем лизосомный фермент альфа-L-идуронидазу. Дефицит альфа-L-идуронидазы может привести к развитию различных фенотипов болезни, обусловливая отличия в тяжести симптоматики. В настоящее время выделяют три </w:t>
      </w:r>
      <w:r w:rsidDel="00000000" w:rsidR="00000000" w:rsidRPr="00000000">
        <w:rPr>
          <w:i w:val="1"/>
          <w:rtl w:val="0"/>
        </w:rPr>
        <w:t xml:space="preserve">фенотипа </w:t>
      </w:r>
      <w:r w:rsidDel="00000000" w:rsidR="00000000" w:rsidRPr="00000000">
        <w:rPr>
          <w:rtl w:val="0"/>
        </w:rPr>
        <w:t xml:space="preserve">болезни:</w:t>
      </w:r>
    </w:p>
    <w:p w:rsidR="00000000" w:rsidDel="00000000" w:rsidP="00000000" w:rsidRDefault="00000000" w:rsidRPr="00000000" w14:paraId="000000E6">
      <w:pPr>
        <w:pageBreakBefore w:val="0"/>
        <w:ind w:left="360" w:hanging="140"/>
        <w:jc w:val="both"/>
        <w:rPr/>
      </w:pPr>
      <w:r w:rsidDel="00000000" w:rsidR="00000000" w:rsidRPr="00000000">
        <w:rPr>
          <w:rtl w:val="0"/>
        </w:rPr>
        <w:t xml:space="preserve">-  синдром Гурлера (мукополисахаридоз I H - тяжелая форма),</w:t>
      </w:r>
    </w:p>
    <w:p w:rsidR="00000000" w:rsidDel="00000000" w:rsidP="00000000" w:rsidRDefault="00000000" w:rsidRPr="00000000" w14:paraId="000000E7">
      <w:pPr>
        <w:pageBreakBefore w:val="0"/>
        <w:ind w:left="360" w:hanging="140"/>
        <w:jc w:val="both"/>
        <w:rPr/>
      </w:pPr>
      <w:r w:rsidDel="00000000" w:rsidR="00000000" w:rsidRPr="00000000">
        <w:rPr>
          <w:rtl w:val="0"/>
        </w:rPr>
        <w:t xml:space="preserve">-  синдром Шейе (мукополисахаридоз I S - легкая форма),</w:t>
      </w:r>
    </w:p>
    <w:p w:rsidR="00000000" w:rsidDel="00000000" w:rsidP="00000000" w:rsidRDefault="00000000" w:rsidRPr="00000000" w14:paraId="000000E8">
      <w:pPr>
        <w:pageBreakBefore w:val="0"/>
        <w:ind w:left="360" w:hanging="140"/>
        <w:jc w:val="both"/>
        <w:rPr/>
      </w:pPr>
      <w:r w:rsidDel="00000000" w:rsidR="00000000" w:rsidRPr="00000000">
        <w:rPr>
          <w:rtl w:val="0"/>
        </w:rPr>
        <w:t xml:space="preserve">-  синдром Гурлера-Шейе (мукополисахаридоз I H/S- промежуточная форма).</w:t>
      </w:r>
    </w:p>
    <w:p w:rsidR="00000000" w:rsidDel="00000000" w:rsidP="00000000" w:rsidRDefault="00000000" w:rsidRPr="00000000" w14:paraId="000000E9">
      <w:pPr>
        <w:pageBreakBefore w:val="0"/>
        <w:ind w:left="220" w:right="100" w:firstLine="0"/>
        <w:rPr/>
      </w:pPr>
      <w:r w:rsidDel="00000000" w:rsidR="00000000" w:rsidRPr="00000000">
        <w:rPr>
          <w:b w:val="1"/>
          <w:rtl w:val="0"/>
        </w:rPr>
        <w:t xml:space="preserve">Тип</w:t>
        <w:tab/>
        <w:t xml:space="preserve">наследования</w:t>
      </w:r>
      <w:r w:rsidDel="00000000" w:rsidR="00000000" w:rsidRPr="00000000">
        <w:rPr>
          <w:rtl w:val="0"/>
        </w:rPr>
        <w:t xml:space="preserve">: </w:t>
        <w:tab/>
        <w:t xml:space="preserve">аутосомно-рецессивный.</w:t>
        <w:tab/>
        <w:t xml:space="preserve">Ген </w:t>
        <w:tab/>
      </w:r>
      <w:r w:rsidDel="00000000" w:rsidR="00000000" w:rsidRPr="00000000">
        <w:rPr>
          <w:i w:val="1"/>
          <w:rtl w:val="0"/>
        </w:rPr>
        <w:t xml:space="preserve">IDUA,</w:t>
        <w:tab/>
      </w:r>
      <w:r w:rsidDel="00000000" w:rsidR="00000000" w:rsidRPr="00000000">
        <w:rPr>
          <w:rtl w:val="0"/>
        </w:rPr>
        <w:t xml:space="preserve">кодирующий   </w:t>
        <w:tab/>
        <w:t xml:space="preserve">альфа-L- идуронидазу локализован в хромосомной области 4p16.3.</w:t>
      </w:r>
    </w:p>
    <w:p w:rsidR="00000000" w:rsidDel="00000000" w:rsidP="00000000" w:rsidRDefault="00000000" w:rsidRPr="00000000" w14:paraId="000000E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B">
      <w:pPr>
        <w:pageBreakBefore w:val="0"/>
        <w:ind w:left="2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КЛИНИЧЕСКАЯ КАРТИНА</w:t>
      </w:r>
    </w:p>
    <w:p w:rsidR="00000000" w:rsidDel="00000000" w:rsidP="00000000" w:rsidRDefault="00000000" w:rsidRPr="00000000" w14:paraId="000000EC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D">
      <w:pPr>
        <w:pageBreakBefore w:val="0"/>
        <w:spacing w:line="298.9090909090909" w:lineRule="auto"/>
        <w:ind w:left="2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Мукополисахаридоз I H - т яжелая форма</w:t>
      </w:r>
    </w:p>
    <w:p w:rsidR="00000000" w:rsidDel="00000000" w:rsidP="00000000" w:rsidRDefault="00000000" w:rsidRPr="00000000" w14:paraId="000000EE">
      <w:pPr>
        <w:pageBreakBefore w:val="0"/>
        <w:spacing w:line="298.9090909090909" w:lineRule="auto"/>
        <w:ind w:left="220" w:firstLine="0"/>
        <w:jc w:val="both"/>
        <w:rPr/>
      </w:pPr>
      <w:r w:rsidDel="00000000" w:rsidR="00000000" w:rsidRPr="00000000">
        <w:rPr>
          <w:rtl w:val="0"/>
        </w:rPr>
        <w:t xml:space="preserve">Синонимы: синдром Гурлера,  Пфаундлера-Гурлер синдром.</w:t>
      </w:r>
    </w:p>
    <w:p w:rsidR="00000000" w:rsidDel="00000000" w:rsidP="00000000" w:rsidRDefault="00000000" w:rsidRPr="00000000" w14:paraId="000000E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0">
      <w:pPr>
        <w:pageBreakBefore w:val="0"/>
        <w:ind w:left="220" w:right="1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Основные  </w:t>
        <w:tab/>
        <w:t xml:space="preserve">клинические</w:t>
        <w:tab/>
        <w:t xml:space="preserve">проявления: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грубые  </w:t>
        <w:tab/>
        <w:t xml:space="preserve">черты</w:t>
        <w:tab/>
        <w:t xml:space="preserve">лица,</w:t>
        <w:tab/>
        <w:t xml:space="preserve">умственная</w:t>
        <w:tab/>
        <w:t xml:space="preserve">отсталость, помутнение роговицы, тугоподвижность суставов.</w:t>
      </w:r>
    </w:p>
    <w:p w:rsidR="00000000" w:rsidDel="00000000" w:rsidP="00000000" w:rsidRDefault="00000000" w:rsidRPr="00000000" w14:paraId="000000F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2">
      <w:pPr>
        <w:pageBreakBefore w:val="0"/>
        <w:ind w:left="220" w:firstLine="0"/>
        <w:jc w:val="both"/>
        <w:rPr/>
      </w:pPr>
      <w:r w:rsidDel="00000000" w:rsidR="00000000" w:rsidRPr="00000000">
        <w:rPr>
          <w:i w:val="1"/>
          <w:rtl w:val="0"/>
        </w:rPr>
        <w:t xml:space="preserve">Внешний вид. </w:t>
      </w:r>
      <w:r w:rsidDel="00000000" w:rsidR="00000000" w:rsidRPr="00000000">
        <w:rPr>
          <w:rtl w:val="0"/>
        </w:rPr>
        <w:t xml:space="preserve">У новорожденного характерных проявлений не отмечают, симптоматика</w:t>
      </w:r>
    </w:p>
    <w:p w:rsidR="00000000" w:rsidDel="00000000" w:rsidP="00000000" w:rsidRDefault="00000000" w:rsidRPr="00000000" w14:paraId="000000F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spacing w:before="40" w:lineRule="auto"/>
        <w:ind w:left="100" w:right="100" w:firstLine="0"/>
        <w:jc w:val="both"/>
        <w:rPr/>
      </w:pPr>
      <w:r w:rsidDel="00000000" w:rsidR="00000000" w:rsidRPr="00000000">
        <w:rPr>
          <w:rtl w:val="0"/>
        </w:rPr>
        <w:t xml:space="preserve">чаще всего развивается на первом году (с 6 месяцев, иногда - позже, с 18 месяцев) и проявляется задержкой роста (максимальный рост составляет около 110 см), который полностью останавливается к 2-5 годам. При низком росте у детей отмечается пропорциональное телосложение, короткая шея, скафоцефалия, макроцефалия, грубые черты лица, пухлые губы, широкие ноздри, запавшая переносица, гипертелоризм глаз, маленькие редкие зубы, макроглоссия.</w:t>
      </w:r>
    </w:p>
    <w:p w:rsidR="00000000" w:rsidDel="00000000" w:rsidP="00000000" w:rsidRDefault="00000000" w:rsidRPr="00000000" w14:paraId="000000F5">
      <w:pPr>
        <w:pageBreakBefore w:val="0"/>
        <w:ind w:right="100"/>
        <w:jc w:val="both"/>
        <w:rPr/>
      </w:pPr>
      <w:r w:rsidDel="00000000" w:rsidR="00000000" w:rsidRPr="00000000">
        <w:rPr>
          <w:rtl w:val="0"/>
        </w:rPr>
        <w:t xml:space="preserve">Также встречаются: гипертрихоз, гепатоспленомегалия, нарушение  слуха,  пупочная и/или паховая грыжи. На поздних стадиях у детей выявляют глухоту, слепоту и глубокую деменцию.</w:t>
      </w:r>
    </w:p>
    <w:p w:rsidR="00000000" w:rsidDel="00000000" w:rsidP="00000000" w:rsidRDefault="00000000" w:rsidRPr="00000000" w14:paraId="000000F6">
      <w:pPr>
        <w:pageBreakBefore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F7">
      <w:pPr>
        <w:pageBreakBefore w:val="0"/>
        <w:ind w:right="100"/>
        <w:jc w:val="both"/>
        <w:rPr/>
      </w:pPr>
      <w:r w:rsidDel="00000000" w:rsidR="00000000" w:rsidRPr="00000000">
        <w:rPr>
          <w:i w:val="1"/>
          <w:rtl w:val="0"/>
        </w:rPr>
        <w:t xml:space="preserve">Костная система</w:t>
      </w:r>
      <w:r w:rsidDel="00000000" w:rsidR="00000000" w:rsidRPr="00000000">
        <w:rPr>
          <w:rtl w:val="0"/>
        </w:rPr>
        <w:t xml:space="preserve">: широкая грудная клетка, уменьшение подвижности в крупных и мелких суставах, грудопоясничный кифоз с образованием горба. Ортопедические осложнения приводят к боли и неподвижности.</w:t>
      </w:r>
    </w:p>
    <w:p w:rsidR="00000000" w:rsidDel="00000000" w:rsidP="00000000" w:rsidRDefault="00000000" w:rsidRPr="00000000" w14:paraId="000000F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9">
      <w:pPr>
        <w:pageBreakBefore w:val="0"/>
        <w:ind w:right="100"/>
        <w:jc w:val="both"/>
        <w:rPr/>
      </w:pPr>
      <w:r w:rsidDel="00000000" w:rsidR="00000000" w:rsidRPr="00000000">
        <w:rPr>
          <w:i w:val="1"/>
          <w:rtl w:val="0"/>
        </w:rPr>
        <w:t xml:space="preserve">Центральная нервная система</w:t>
      </w:r>
      <w:r w:rsidDel="00000000" w:rsidR="00000000" w:rsidRPr="00000000">
        <w:rPr>
          <w:rtl w:val="0"/>
        </w:rPr>
        <w:t xml:space="preserve">. При </w:t>
      </w:r>
      <w:r w:rsidDel="00000000" w:rsidR="00000000" w:rsidRPr="00000000">
        <w:rPr>
          <w:u w:val="single"/>
          <w:rtl w:val="0"/>
        </w:rPr>
        <w:t xml:space="preserve">сдавлен и и спинного мозга</w:t>
      </w:r>
      <w:r w:rsidDel="00000000" w:rsidR="00000000" w:rsidRPr="00000000">
        <w:rPr>
          <w:rtl w:val="0"/>
        </w:rPr>
        <w:t xml:space="preserve">, вызванного утолщением его оболочек или нестабильностью атлантоаксиального сустава, отмечают: нарушение походки, мышечную слабость, неуклюжесть при сохранных моторных навыках и дисфункцию мочевого пузыря.</w:t>
      </w:r>
    </w:p>
    <w:p w:rsidR="00000000" w:rsidDel="00000000" w:rsidP="00000000" w:rsidRDefault="00000000" w:rsidRPr="00000000" w14:paraId="000000FA">
      <w:pPr>
        <w:pageBreakBefore w:val="0"/>
        <w:ind w:right="100"/>
        <w:jc w:val="both"/>
        <w:rPr/>
      </w:pPr>
      <w:r w:rsidDel="00000000" w:rsidR="00000000" w:rsidRPr="00000000">
        <w:rPr>
          <w:rtl w:val="0"/>
        </w:rPr>
        <w:t xml:space="preserve">При тяжѐлой форме заболевания часто наблюдаются </w:t>
      </w:r>
      <w:r w:rsidDel="00000000" w:rsidR="00000000" w:rsidRPr="00000000">
        <w:rPr>
          <w:u w:val="single"/>
          <w:rtl w:val="0"/>
        </w:rPr>
        <w:t xml:space="preserve">с удороги </w:t>
      </w:r>
      <w:r w:rsidDel="00000000" w:rsidR="00000000" w:rsidRPr="00000000">
        <w:rPr>
          <w:rtl w:val="0"/>
        </w:rPr>
        <w:t xml:space="preserve">, что требует проведения оценки неврологического статуса. У пациентов со слабо выраженными клиническими признаками судорожный синдром встречается намного реже. Прогрессирование заболевания сопровождается генерализованными тонико-клоническими пароксизмами, которые обычно хорошо поддаются монотерапии антиконвульсантами.</w:t>
      </w:r>
    </w:p>
    <w:p w:rsidR="00000000" w:rsidDel="00000000" w:rsidP="00000000" w:rsidRDefault="00000000" w:rsidRPr="00000000" w14:paraId="000000FB">
      <w:pPr>
        <w:pageBreakBefore w:val="0"/>
        <w:ind w:right="100"/>
        <w:jc w:val="both"/>
        <w:rPr/>
      </w:pPr>
      <w:r w:rsidDel="00000000" w:rsidR="00000000" w:rsidRPr="00000000">
        <w:rPr>
          <w:u w:val="single"/>
          <w:rtl w:val="0"/>
        </w:rPr>
        <w:t xml:space="preserve"> Карпальный тоннельный синдром </w:t>
      </w:r>
      <w:r w:rsidDel="00000000" w:rsidR="00000000" w:rsidRPr="00000000">
        <w:rPr>
          <w:rtl w:val="0"/>
        </w:rPr>
        <w:t xml:space="preserve">– частая нейропатия сдавления у пациентов в возрасте от 5 до 10 лет и взрослых. При отсутствии лечения может привести к необратимой контрактуре дистальных межфаланговых суставов, а также к нарушению или потере чувствительности первых трех пальцев и парезу мышц тенара. К сожалению, пациенты редко сообщают о болевых ощущениях, пока не происходит потеря функции.</w:t>
      </w:r>
    </w:p>
    <w:p w:rsidR="00000000" w:rsidDel="00000000" w:rsidP="00000000" w:rsidRDefault="00000000" w:rsidRPr="00000000" w14:paraId="000000F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D">
      <w:pPr>
        <w:pageBreakBefore w:val="0"/>
        <w:ind w:right="100"/>
        <w:jc w:val="both"/>
        <w:rPr/>
      </w:pPr>
      <w:r w:rsidDel="00000000" w:rsidR="00000000" w:rsidRPr="00000000">
        <w:rPr>
          <w:i w:val="1"/>
          <w:rtl w:val="0"/>
        </w:rPr>
        <w:t xml:space="preserve">Поведенческие нарушения: </w:t>
      </w:r>
      <w:r w:rsidDel="00000000" w:rsidR="00000000" w:rsidRPr="00000000">
        <w:rPr>
          <w:rtl w:val="0"/>
        </w:rPr>
        <w:t xml:space="preserve">регресс когнитивных функций наряду с тяжѐлой потерей слуха, недостатком сна, вызванным обструктивным апноэ, оказывают существенное влияние на поведение ребенка. По мере нарастания когнитивного дефицита к гиперактивности и агрессивности присоединяются аутистические  черты. Медикаментозная терапия, направленная на контроль разрушительного поведения, часто бывает неэффективной. Психомоторное развитие нормальное или отмечается умеренная умственная отсталость.</w:t>
      </w:r>
    </w:p>
    <w:p w:rsidR="00000000" w:rsidDel="00000000" w:rsidP="00000000" w:rsidRDefault="00000000" w:rsidRPr="00000000" w14:paraId="000000F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F">
      <w:pPr>
        <w:pageBreakBefore w:val="0"/>
        <w:ind w:right="100"/>
        <w:jc w:val="both"/>
        <w:rPr/>
      </w:pPr>
      <w:r w:rsidDel="00000000" w:rsidR="00000000" w:rsidRPr="00000000">
        <w:rPr>
          <w:i w:val="1"/>
          <w:rtl w:val="0"/>
        </w:rPr>
        <w:t xml:space="preserve">Органы дыхания</w:t>
      </w:r>
      <w:r w:rsidDel="00000000" w:rsidR="00000000" w:rsidRPr="00000000">
        <w:rPr>
          <w:rtl w:val="0"/>
        </w:rPr>
        <w:t xml:space="preserve">: частые респираторные заболевания в виде ринитов, отитов. Накопление ГАГ в миндалинах, надгортаннике, а также в трахее приводит к утолщению и сужению дыхательных путей и развитию обструктивного апноэ.</w:t>
      </w:r>
    </w:p>
    <w:p w:rsidR="00000000" w:rsidDel="00000000" w:rsidP="00000000" w:rsidRDefault="00000000" w:rsidRPr="00000000" w14:paraId="0000010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1">
      <w:pPr>
        <w:pageBreakBefore w:val="0"/>
        <w:jc w:val="both"/>
        <w:rPr/>
      </w:pPr>
      <w:r w:rsidDel="00000000" w:rsidR="00000000" w:rsidRPr="00000000">
        <w:rPr>
          <w:i w:val="1"/>
          <w:rtl w:val="0"/>
        </w:rPr>
        <w:t xml:space="preserve">Органы зрения</w:t>
      </w:r>
      <w:r w:rsidDel="00000000" w:rsidR="00000000" w:rsidRPr="00000000">
        <w:rPr>
          <w:rtl w:val="0"/>
        </w:rPr>
        <w:t xml:space="preserve">:  помутнение и пигментная дегенерация роговицы,  глаукома.</w:t>
      </w:r>
    </w:p>
    <w:p w:rsidR="00000000" w:rsidDel="00000000" w:rsidP="00000000" w:rsidRDefault="00000000" w:rsidRPr="00000000" w14:paraId="0000010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3">
      <w:pPr>
        <w:pageBreakBefore w:val="0"/>
        <w:ind w:right="100"/>
        <w:jc w:val="both"/>
        <w:rPr/>
      </w:pPr>
      <w:r w:rsidDel="00000000" w:rsidR="00000000" w:rsidRPr="00000000">
        <w:rPr>
          <w:i w:val="1"/>
          <w:rtl w:val="0"/>
        </w:rPr>
        <w:t xml:space="preserve">Сердечно-сосудистая система</w:t>
      </w:r>
      <w:r w:rsidDel="00000000" w:rsidR="00000000" w:rsidRPr="00000000">
        <w:rPr>
          <w:rtl w:val="0"/>
        </w:rPr>
        <w:t xml:space="preserve">: характерно утолщение клапанов, сужение артерий, нарастающая ригидность миокарда, кардиомиопатии, артериальная гипертония. С возрастом может развиться сердечная недостаточность.</w:t>
      </w:r>
    </w:p>
    <w:p w:rsidR="00000000" w:rsidDel="00000000" w:rsidP="00000000" w:rsidRDefault="00000000" w:rsidRPr="00000000" w14:paraId="000001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5">
      <w:pPr>
        <w:pageBreakBefore w:val="0"/>
        <w:ind w:left="1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Желудочно-кишечная система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гепатоспленомегалия.</w:t>
      </w:r>
    </w:p>
    <w:p w:rsidR="00000000" w:rsidDel="00000000" w:rsidP="00000000" w:rsidRDefault="00000000" w:rsidRPr="00000000" w14:paraId="000001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7">
      <w:pPr>
        <w:pageBreakBefore w:val="0"/>
        <w:spacing w:line="298.9090909090909" w:lineRule="auto"/>
        <w:ind w:left="1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Мукополисахарид оз тип I S - легкая форма</w:t>
      </w:r>
    </w:p>
    <w:p w:rsidR="00000000" w:rsidDel="00000000" w:rsidP="00000000" w:rsidRDefault="00000000" w:rsidRPr="00000000" w14:paraId="00000108">
      <w:pPr>
        <w:pageBreakBefore w:val="0"/>
        <w:ind w:right="100"/>
        <w:jc w:val="both"/>
        <w:rPr/>
      </w:pPr>
      <w:r w:rsidDel="00000000" w:rsidR="00000000" w:rsidRPr="00000000">
        <w:rPr>
          <w:rtl w:val="0"/>
        </w:rPr>
        <w:t xml:space="preserve">Синонимы: синдром Шейе, мукополисахаридоз тип V, поздняя болезнь Гурлера, клеточная метахромазия, Шпета - Гурлера синдром, синдром Улльяриха-Шейе, дизостоз Моркио  с  помутнением  роговицы,  наследственная  остеоартропатия  с  рецессивным</w:t>
      </w:r>
    </w:p>
    <w:p w:rsidR="00000000" w:rsidDel="00000000" w:rsidP="00000000" w:rsidRDefault="00000000" w:rsidRPr="00000000" w14:paraId="000001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spacing w:before="40" w:lineRule="auto"/>
        <w:jc w:val="both"/>
        <w:rPr/>
      </w:pPr>
      <w:r w:rsidDel="00000000" w:rsidR="00000000" w:rsidRPr="00000000">
        <w:rPr>
          <w:rtl w:val="0"/>
        </w:rPr>
        <w:t xml:space="preserve">наследованием, поздняя форма болезни Пфаундлера-Гурлер, Шинца (Schinz) синдром.</w:t>
      </w:r>
    </w:p>
    <w:p w:rsidR="00000000" w:rsidDel="00000000" w:rsidP="00000000" w:rsidRDefault="00000000" w:rsidRPr="00000000" w14:paraId="0000010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C">
      <w:pPr>
        <w:pageBreakBefore w:val="0"/>
        <w:ind w:left="100" w:right="1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Основные клинические проявления: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широкий рот, пухлые губы, раннее помутнение роговицы.</w:t>
      </w:r>
    </w:p>
    <w:p w:rsidR="00000000" w:rsidDel="00000000" w:rsidP="00000000" w:rsidRDefault="00000000" w:rsidRPr="00000000" w14:paraId="0000010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E">
      <w:pPr>
        <w:pageBreakBefore w:val="0"/>
        <w:spacing w:line="237.60000000000002" w:lineRule="auto"/>
        <w:ind w:right="100"/>
        <w:jc w:val="both"/>
        <w:rPr/>
      </w:pPr>
      <w:r w:rsidDel="00000000" w:rsidR="00000000" w:rsidRPr="00000000">
        <w:rPr>
          <w:i w:val="1"/>
          <w:rtl w:val="0"/>
        </w:rPr>
        <w:t xml:space="preserve">Внешний вид. </w:t>
      </w:r>
      <w:r w:rsidDel="00000000" w:rsidR="00000000" w:rsidRPr="00000000">
        <w:rPr>
          <w:rtl w:val="0"/>
        </w:rPr>
        <w:t xml:space="preserve">Первые признаки заболевания появляются в возрасте 3-5 лет. Больные гиперстенического телосложения с сильно развитой мускулатурой, черты лица грубые, характерен широкий рот с пухлыми губами, нижняя прогнатия. Утолщение и натяжение кожи на пальцах. Постепенно развивается ограничение движений в суставах верхних конечностей. Наиболее выраженными все симптомы болезни становятся к периоду полового созревания. Возможно повышенное оволосение, короткая шея.</w:t>
      </w:r>
    </w:p>
    <w:p w:rsidR="00000000" w:rsidDel="00000000" w:rsidP="00000000" w:rsidRDefault="00000000" w:rsidRPr="00000000" w14:paraId="0000010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0">
      <w:pPr>
        <w:pageBreakBefore w:val="0"/>
        <w:ind w:right="100"/>
        <w:jc w:val="both"/>
        <w:rPr/>
      </w:pPr>
      <w:r w:rsidDel="00000000" w:rsidR="00000000" w:rsidRPr="00000000">
        <w:rPr>
          <w:i w:val="1"/>
          <w:rtl w:val="0"/>
        </w:rPr>
        <w:t xml:space="preserve">Костная система: </w:t>
      </w:r>
      <w:r w:rsidDel="00000000" w:rsidR="00000000" w:rsidRPr="00000000">
        <w:rPr>
          <w:rtl w:val="0"/>
        </w:rPr>
        <w:t xml:space="preserve">отмечается небольшая задержка роста. Множественный дизостоз в основном представлен тугоподвижностью и болезненностью суставов рук и стоп, формированием «когтистой лапы» и полой стопы, вальгусной деформацией коленных суставов. Нередко развивается туннельный синдром карпальной области, который, наряду с тугоподвижностью, приводит к ограничению функции верхних конечностей. Дисплазия лицевого черепа. Редко - врожденный щелкающий 1 палец.</w:t>
      </w:r>
    </w:p>
    <w:p w:rsidR="00000000" w:rsidDel="00000000" w:rsidP="00000000" w:rsidRDefault="00000000" w:rsidRPr="00000000" w14:paraId="0000011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2">
      <w:pPr>
        <w:pageBreakBefore w:val="0"/>
        <w:ind w:right="120"/>
        <w:jc w:val="both"/>
        <w:rPr/>
      </w:pPr>
      <w:r w:rsidDel="00000000" w:rsidR="00000000" w:rsidRPr="00000000">
        <w:rPr>
          <w:i w:val="1"/>
          <w:rtl w:val="0"/>
        </w:rPr>
        <w:t xml:space="preserve">Органы дыхания: </w:t>
      </w:r>
      <w:r w:rsidDel="00000000" w:rsidR="00000000" w:rsidRPr="00000000">
        <w:rPr>
          <w:rtl w:val="0"/>
        </w:rPr>
        <w:t xml:space="preserve">частые респираторные заболевания в виде ринитов, отитов. Возможно развитие обструктивных заболеваний дыхательных путей, ночные апноэ.</w:t>
      </w:r>
    </w:p>
    <w:p w:rsidR="00000000" w:rsidDel="00000000" w:rsidP="00000000" w:rsidRDefault="00000000" w:rsidRPr="00000000" w14:paraId="0000011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4">
      <w:pPr>
        <w:pageBreakBefore w:val="0"/>
        <w:ind w:right="100"/>
        <w:jc w:val="both"/>
        <w:rPr/>
      </w:pPr>
      <w:r w:rsidDel="00000000" w:rsidR="00000000" w:rsidRPr="00000000">
        <w:rPr>
          <w:i w:val="1"/>
          <w:rtl w:val="0"/>
        </w:rPr>
        <w:t xml:space="preserve">Органы зрения: </w:t>
      </w:r>
      <w:r w:rsidDel="00000000" w:rsidR="00000000" w:rsidRPr="00000000">
        <w:rPr>
          <w:rtl w:val="0"/>
        </w:rPr>
        <w:t xml:space="preserve">отмечается раннее неравномерное помутнение роговицы. В дальнейшем, обычно после 30 лет, развивается глаукома, пигментная дистрофия сетчатки. Редко - отек диска зрительного нерва.</w:t>
      </w:r>
    </w:p>
    <w:p w:rsidR="00000000" w:rsidDel="00000000" w:rsidP="00000000" w:rsidRDefault="00000000" w:rsidRPr="00000000" w14:paraId="0000011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6">
      <w:pPr>
        <w:pageBreakBefore w:val="0"/>
        <w:ind w:right="100"/>
        <w:jc w:val="both"/>
        <w:rPr/>
      </w:pPr>
      <w:r w:rsidDel="00000000" w:rsidR="00000000" w:rsidRPr="00000000">
        <w:rPr>
          <w:i w:val="1"/>
          <w:rtl w:val="0"/>
        </w:rPr>
        <w:t xml:space="preserve">Центральная нервная система</w:t>
      </w:r>
      <w:r w:rsidDel="00000000" w:rsidR="00000000" w:rsidRPr="00000000">
        <w:rPr>
          <w:rtl w:val="0"/>
        </w:rPr>
        <w:t xml:space="preserve">: психомоторное развитие нормальное или слегка замедленное. Возможно развитие синдрома запястного канала (карпальный туннельный синдром) вследствие сдавления срединного нерва, что сопровождается парестезиями в III- IV пальцах кисти и атрофией мышц тенара.</w:t>
      </w:r>
    </w:p>
    <w:p w:rsidR="00000000" w:rsidDel="00000000" w:rsidP="00000000" w:rsidRDefault="00000000" w:rsidRPr="00000000" w14:paraId="0000011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8">
      <w:pPr>
        <w:pageBreakBefore w:val="0"/>
        <w:ind w:left="100" w:right="1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Сердечно-сосудистая система: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характерны пороки аортального клапана, коарктация аорты, митральный стеноз.</w:t>
      </w:r>
    </w:p>
    <w:p w:rsidR="00000000" w:rsidDel="00000000" w:rsidP="00000000" w:rsidRDefault="00000000" w:rsidRPr="00000000" w14:paraId="0000011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A">
      <w:pPr>
        <w:pageBreakBefore w:val="0"/>
        <w:ind w:left="100" w:right="1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Желудочно-кишечная система: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отмечаются пахово-мошоночные и пупочные грыжи, нечасто - гепатоспленомегалия.</w:t>
      </w:r>
    </w:p>
    <w:p w:rsidR="00000000" w:rsidDel="00000000" w:rsidP="00000000" w:rsidRDefault="00000000" w:rsidRPr="00000000" w14:paraId="0000011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C">
      <w:pPr>
        <w:pageBreakBefore w:val="0"/>
        <w:ind w:left="100" w:right="1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Клинически дифференцировать синдромы Шейе и Гурлера очень трудно. Ключевую роль в установлении диагноза играют биохимические исследования. При синдроме Шейе в моче пациентов в большом количестве выявляется дерматансульфат.</w:t>
      </w:r>
    </w:p>
    <w:p w:rsidR="00000000" w:rsidDel="00000000" w:rsidP="00000000" w:rsidRDefault="00000000" w:rsidRPr="00000000" w14:paraId="0000011D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E">
      <w:pPr>
        <w:pageBreakBefore w:val="0"/>
        <w:spacing w:line="298.9090909090909" w:lineRule="auto"/>
        <w:ind w:left="1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Мукополисахаридоз тип I H/S - промежут очная форма</w:t>
      </w:r>
    </w:p>
    <w:p w:rsidR="00000000" w:rsidDel="00000000" w:rsidP="00000000" w:rsidRDefault="00000000" w:rsidRPr="00000000" w14:paraId="0000011F">
      <w:pPr>
        <w:pageBreakBefore w:val="0"/>
        <w:spacing w:line="298.9090909090909" w:lineRule="auto"/>
        <w:jc w:val="both"/>
        <w:rPr/>
      </w:pPr>
      <w:r w:rsidDel="00000000" w:rsidR="00000000" w:rsidRPr="00000000">
        <w:rPr>
          <w:rtl w:val="0"/>
        </w:rPr>
        <w:t xml:space="preserve">Синонимы: Синдром Гурлер-Шейе.</w:t>
      </w:r>
    </w:p>
    <w:p w:rsidR="00000000" w:rsidDel="00000000" w:rsidP="00000000" w:rsidRDefault="00000000" w:rsidRPr="00000000" w14:paraId="0000012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1">
      <w:pPr>
        <w:pageBreakBefore w:val="0"/>
        <w:ind w:left="100" w:right="1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Основные клинические признаки: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тугоподвижность суставов, низкорослость, помутнение роговицы.</w:t>
      </w:r>
    </w:p>
    <w:p w:rsidR="00000000" w:rsidDel="00000000" w:rsidP="00000000" w:rsidRDefault="00000000" w:rsidRPr="00000000" w14:paraId="0000012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3">
      <w:pPr>
        <w:pageBreakBefore w:val="0"/>
        <w:ind w:right="100"/>
        <w:jc w:val="both"/>
        <w:rPr/>
      </w:pPr>
      <w:r w:rsidDel="00000000" w:rsidR="00000000" w:rsidRPr="00000000">
        <w:rPr>
          <w:i w:val="1"/>
          <w:rtl w:val="0"/>
        </w:rPr>
        <w:t xml:space="preserve">Внешний вид: </w:t>
      </w:r>
      <w:r w:rsidDel="00000000" w:rsidR="00000000" w:rsidRPr="00000000">
        <w:rPr>
          <w:rtl w:val="0"/>
        </w:rPr>
        <w:t xml:space="preserve">первые симптомы болезни появляются к возрасту 3-8 лет. Характерны: скафоцефалия, макроцефалия, запавшая переносица, пухлые губы, помутнение роговицы, микрогнатия, умеренный гипертрихоз, утолщение кожных покровов.</w:t>
      </w:r>
    </w:p>
    <w:p w:rsidR="00000000" w:rsidDel="00000000" w:rsidP="00000000" w:rsidRDefault="00000000" w:rsidRPr="00000000" w14:paraId="0000012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5">
      <w:pPr>
        <w:pageBreakBefore w:val="0"/>
        <w:ind w:right="100"/>
        <w:jc w:val="both"/>
        <w:rPr/>
      </w:pPr>
      <w:r w:rsidDel="00000000" w:rsidR="00000000" w:rsidRPr="00000000">
        <w:rPr>
          <w:i w:val="1"/>
          <w:rtl w:val="0"/>
        </w:rPr>
        <w:t xml:space="preserve">Костная система: </w:t>
      </w:r>
      <w:r w:rsidDel="00000000" w:rsidR="00000000" w:rsidRPr="00000000">
        <w:rPr>
          <w:rtl w:val="0"/>
        </w:rPr>
        <w:t xml:space="preserve">на первом году жизни рост в пределах нормы, затем темпы роста снижаются, обусловливая низкорослость. Телосложение диспропорциональное. Умеренно</w:t>
      </w:r>
    </w:p>
    <w:p w:rsidR="00000000" w:rsidDel="00000000" w:rsidP="00000000" w:rsidRDefault="00000000" w:rsidRPr="00000000" w14:paraId="000001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ageBreakBefore w:val="0"/>
        <w:spacing w:before="40" w:lineRule="auto"/>
        <w:ind w:left="220" w:right="120" w:firstLine="0"/>
        <w:jc w:val="both"/>
        <w:rPr/>
      </w:pPr>
      <w:r w:rsidDel="00000000" w:rsidR="00000000" w:rsidRPr="00000000">
        <w:rPr>
          <w:rtl w:val="0"/>
        </w:rPr>
        <w:t xml:space="preserve">снижена подвижность в суставах, определяются дизостозы, килевидная грудная клетка, кифосколиоз, скафацефалия, макроцефалия.</w:t>
      </w:r>
    </w:p>
    <w:p w:rsidR="00000000" w:rsidDel="00000000" w:rsidP="00000000" w:rsidRDefault="00000000" w:rsidRPr="00000000" w14:paraId="0000012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9">
      <w:pPr>
        <w:pageBreakBefore w:val="0"/>
        <w:ind w:left="220" w:right="100" w:firstLine="0"/>
        <w:jc w:val="both"/>
        <w:rPr/>
      </w:pPr>
      <w:r w:rsidDel="00000000" w:rsidR="00000000" w:rsidRPr="00000000">
        <w:rPr>
          <w:i w:val="1"/>
          <w:rtl w:val="0"/>
        </w:rPr>
        <w:t xml:space="preserve">Органы дыхания: </w:t>
      </w:r>
      <w:r w:rsidDel="00000000" w:rsidR="00000000" w:rsidRPr="00000000">
        <w:rPr>
          <w:rtl w:val="0"/>
        </w:rPr>
        <w:t xml:space="preserve">частые респираторные заболевания в виде ринитов, отитов, гипертрофия небных миндалин. Возможно развитие обструкций дыхательных путей, стеноз гортани.</w:t>
      </w:r>
    </w:p>
    <w:p w:rsidR="00000000" w:rsidDel="00000000" w:rsidP="00000000" w:rsidRDefault="00000000" w:rsidRPr="00000000" w14:paraId="0000012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B">
      <w:pPr>
        <w:pageBreakBefore w:val="0"/>
        <w:ind w:left="2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Органы зрения: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помутнение роговицы.</w:t>
      </w:r>
    </w:p>
    <w:p w:rsidR="00000000" w:rsidDel="00000000" w:rsidP="00000000" w:rsidRDefault="00000000" w:rsidRPr="00000000" w14:paraId="0000012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D">
      <w:pPr>
        <w:pageBreakBefore w:val="0"/>
        <w:spacing w:line="237.60000000000002" w:lineRule="auto"/>
        <w:ind w:left="220" w:right="100" w:firstLine="0"/>
        <w:jc w:val="both"/>
        <w:rPr/>
      </w:pPr>
      <w:r w:rsidDel="00000000" w:rsidR="00000000" w:rsidRPr="00000000">
        <w:rPr>
          <w:i w:val="1"/>
          <w:rtl w:val="0"/>
        </w:rPr>
        <w:t xml:space="preserve">Центральная нервная система</w:t>
      </w:r>
      <w:r w:rsidDel="00000000" w:rsidR="00000000" w:rsidRPr="00000000">
        <w:rPr>
          <w:rtl w:val="0"/>
        </w:rPr>
        <w:t xml:space="preserve">: отмечается задержка темпов психоречевого развития, позже появляется глубокая деменция. Туннельный синдром - синдром запястного канала, сообщающаяся гидроцефалия. Характерно развитие пахименингита в шейном отделе, приводящего к сдавлению спинного мозга и последующей миелопатии.</w:t>
      </w:r>
    </w:p>
    <w:p w:rsidR="00000000" w:rsidDel="00000000" w:rsidP="00000000" w:rsidRDefault="00000000" w:rsidRPr="00000000" w14:paraId="0000012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F">
      <w:pPr>
        <w:pageBreakBefore w:val="0"/>
        <w:ind w:left="2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Сердечно-сосудистая система: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клапанные пороки сердца.</w:t>
      </w:r>
    </w:p>
    <w:p w:rsidR="00000000" w:rsidDel="00000000" w:rsidP="00000000" w:rsidRDefault="00000000" w:rsidRPr="00000000" w14:paraId="0000013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1">
      <w:pPr>
        <w:pageBreakBefore w:val="0"/>
        <w:ind w:left="220" w:right="1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Желудочно-кишечная система: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гепатоспленомегалия, пахово-мошоночные и пупочные грыжи.</w:t>
      </w:r>
    </w:p>
    <w:p w:rsidR="00000000" w:rsidDel="00000000" w:rsidP="00000000" w:rsidRDefault="00000000" w:rsidRPr="00000000" w14:paraId="0000013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3">
      <w:pPr>
        <w:pageBreakBefore w:val="0"/>
        <w:ind w:left="220" w:right="100" w:firstLine="0"/>
        <w:jc w:val="both"/>
        <w:rPr/>
      </w:pPr>
      <w:r w:rsidDel="00000000" w:rsidR="00000000" w:rsidRPr="00000000">
        <w:rPr>
          <w:rtl w:val="0"/>
        </w:rPr>
        <w:t xml:space="preserve">Как и при большинстве рецессивных болезней клинический полиморфизм определяется остаточной активностью ферментов и определяет тяжесть течения и ранний дебют. В зависимости от возраста дебюта те или иные клинические проявления могут иметь различную степень выраженности (таблица 2).</w:t>
      </w:r>
    </w:p>
    <w:p w:rsidR="00000000" w:rsidDel="00000000" w:rsidP="00000000" w:rsidRDefault="00000000" w:rsidRPr="00000000" w14:paraId="0000013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5">
      <w:pPr>
        <w:pageBreakBefore w:val="0"/>
        <w:ind w:left="1080" w:right="100" w:firstLine="7400"/>
        <w:rPr/>
      </w:pPr>
      <w:r w:rsidDel="00000000" w:rsidR="00000000" w:rsidRPr="00000000">
        <w:rPr>
          <w:rtl w:val="0"/>
        </w:rPr>
        <w:t xml:space="preserve">Таблица 2. Выраженность клинических проявлений в зависимости от возраста дебюта МПС1.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90.9862146997025"/>
        <w:gridCol w:w="2307.1078578520796"/>
        <w:gridCol w:w="1208.6951301175332"/>
        <w:gridCol w:w="1182.2273535456163"/>
        <w:gridCol w:w="1116.0579121158244"/>
        <w:gridCol w:w="1420.4373426928673"/>
        <w:tblGridChange w:id="0">
          <w:tblGrid>
            <w:gridCol w:w="1790.9862146997025"/>
            <w:gridCol w:w="2307.1078578520796"/>
            <w:gridCol w:w="1208.6951301175332"/>
            <w:gridCol w:w="1182.2273535456163"/>
            <w:gridCol w:w="1116.0579121158244"/>
            <w:gridCol w:w="1420.437342692867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spacing w:line="245.45454545454547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Система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spacing w:line="245.45454545454547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Симптом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spacing w:line="245.45454545454547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Новорожд.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spacing w:line="245.45454545454547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Младенцы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spacing w:line="245.45454545454547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spacing w:line="245.45454545454547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Подростки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ind w:left="200" w:right="7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Сердечно- сосудистая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Кардиомиопатия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ind w:left="200" w:righ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Коронарная         </w:t>
              <w:tab/>
              <w:t xml:space="preserve">болезнь сердца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ind w:left="200" w:righ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Утолщение           </w:t>
              <w:tab/>
              <w:t xml:space="preserve">створок клапанов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+++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ind w:left="200" w:right="6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Центральная нервная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Нарушение поведения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ind w:left="200" w:right="1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Цервикальная миелопатия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Гидроцефалия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spacing w:line="247.63636363636363" w:lineRule="auto"/>
              <w:ind w:left="2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Регресс развития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±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Судороги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Нарушение глотания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Пищеварительная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Диарея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Гепатоспленомегалия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+++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Уши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Потеря слуха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ind w:left="200" w:right="7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Рецидивирующий средний отит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Глаза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Помутнение роговицы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+++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Глаукома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Дистрофия сетчатки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spacing w:line="235.2" w:lineRule="auto"/>
              <w:ind w:left="200" w:right="8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Скелетно- мышечная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spacing w:line="237.60000000000002" w:lineRule="auto"/>
              <w:ind w:left="200" w:righ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Нестабильность атланто- окципитального сочленения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ind w:left="200" w:righ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Туннельный карпальный синдром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spacing w:line="247.63636363636363" w:lineRule="auto"/>
              <w:ind w:left="2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Грубые черты лица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ind w:left="200" w:right="2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Диспалазия тазобедренных суставов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ind w:left="200" w:right="8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Множественный дизостоз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Вальгусная   деформация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±</w:t>
            </w:r>
          </w:p>
        </w:tc>
      </w:tr>
    </w:tbl>
    <w:p w:rsidR="00000000" w:rsidDel="00000000" w:rsidP="00000000" w:rsidRDefault="00000000" w:rsidRPr="00000000" w14:paraId="000001C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ageBreakBefore w:val="0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Fonts w:ascii="Times New Roman" w:cs="Times New Roman" w:eastAsia="Times New Roman" w:hAnsi="Times New Roman"/>
          <w:sz w:val="6"/>
          <w:szCs w:val="6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0.3628290957024"/>
        <w:gridCol w:w="2310.495681431892"/>
        <w:gridCol w:w="1157.45672760068"/>
        <w:gridCol w:w="1130.9500849838705"/>
        <w:gridCol w:w="1223.7233341427036"/>
        <w:gridCol w:w="1422.5231537687748"/>
        <w:tblGridChange w:id="0">
          <w:tblGrid>
            <w:gridCol w:w="1780.3628290957024"/>
            <w:gridCol w:w="2310.495681431892"/>
            <w:gridCol w:w="1157.45672760068"/>
            <w:gridCol w:w="1130.9500849838705"/>
            <w:gridCol w:w="1223.7233341427036"/>
            <w:gridCol w:w="1422.5231537687748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голеней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Грыжи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Контрактуры суставов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+++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Кифоз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spacing w:line="243.27272727272728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spacing w:line="247.63636363636363" w:lineRule="auto"/>
              <w:ind w:left="2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Макроцефалия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+++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++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Дыхательная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ind w:left="200" w:righ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Обструктивное апное во сне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spacing w:line="235.2" w:lineRule="auto"/>
              <w:ind w:left="200" w:righ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Обструкция         </w:t>
              <w:tab/>
              <w:t xml:space="preserve">верхних дыхательных путей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ind w:left="200" w:right="5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Специальные лабораторные тесты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ind w:left="200" w:right="6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Альфаидуронидазы активность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sz w:val="20"/>
                <w:szCs w:val="20"/>
                <w:rtl w:val="0"/>
              </w:rPr>
              <w:t xml:space="preserve">↓↓↓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sz w:val="20"/>
                <w:szCs w:val="20"/>
                <w:rtl w:val="0"/>
              </w:rPr>
              <w:t xml:space="preserve">↓↓↓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sz w:val="20"/>
                <w:szCs w:val="20"/>
                <w:rtl w:val="0"/>
              </w:rPr>
              <w:t xml:space="preserve">↓↓↓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sz w:val="20"/>
                <w:szCs w:val="20"/>
                <w:rtl w:val="0"/>
              </w:rPr>
              <w:t xml:space="preserve">↓↓↓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Дерматан сульфат в моче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sz w:val="20"/>
                <w:szCs w:val="20"/>
                <w:rtl w:val="0"/>
              </w:rPr>
              <w:t xml:space="preserve">↑↑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sz w:val="20"/>
                <w:szCs w:val="20"/>
                <w:rtl w:val="0"/>
              </w:rPr>
              <w:t xml:space="preserve">↑↑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sz w:val="20"/>
                <w:szCs w:val="20"/>
                <w:rtl w:val="0"/>
              </w:rPr>
              <w:t xml:space="preserve">↑↑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sz w:val="20"/>
                <w:szCs w:val="20"/>
                <w:rtl w:val="0"/>
              </w:rPr>
              <w:t xml:space="preserve">↑↑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Гепаран сульфат в моче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sz w:val="20"/>
                <w:szCs w:val="20"/>
                <w:rtl w:val="0"/>
              </w:rPr>
              <w:t xml:space="preserve">↑↑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sz w:val="20"/>
                <w:szCs w:val="20"/>
                <w:rtl w:val="0"/>
              </w:rPr>
              <w:t xml:space="preserve">↑↑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sz w:val="20"/>
                <w:szCs w:val="20"/>
                <w:rtl w:val="0"/>
              </w:rPr>
              <w:t xml:space="preserve">↑↑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spacing w:line="242.1818181818182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sz w:val="20"/>
                <w:szCs w:val="20"/>
                <w:rtl w:val="0"/>
              </w:rPr>
              <w:t xml:space="preserve">↑↑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spacing w:line="245.45454545454547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Общие ГАГ в моче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spacing w:line="245.45454545454547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sz w:val="20"/>
                <w:szCs w:val="20"/>
                <w:rtl w:val="0"/>
              </w:rPr>
              <w:t xml:space="preserve">↑↑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spacing w:line="245.45454545454547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sz w:val="20"/>
                <w:szCs w:val="20"/>
                <w:rtl w:val="0"/>
              </w:rPr>
              <w:t xml:space="preserve">↑↑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spacing w:line="245.45454545454547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sz w:val="20"/>
                <w:szCs w:val="20"/>
                <w:rtl w:val="0"/>
              </w:rPr>
              <w:t xml:space="preserve">↑↑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spacing w:line="245.45454545454547" w:lineRule="auto"/>
              <w:ind w:left="2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sz w:val="20"/>
                <w:szCs w:val="20"/>
                <w:rtl w:val="0"/>
              </w:rPr>
              <w:t xml:space="preserve">↑↑</w:t>
            </w:r>
          </w:p>
        </w:tc>
      </w:tr>
    </w:tbl>
    <w:p w:rsidR="00000000" w:rsidDel="00000000" w:rsidP="00000000" w:rsidRDefault="00000000" w:rsidRPr="00000000" w14:paraId="00000204">
      <w:pPr>
        <w:pageBreakBefore w:val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205">
      <w:pPr>
        <w:pageBreakBefore w:val="0"/>
        <w:spacing w:before="60" w:lineRule="auto"/>
        <w:ind w:left="2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ДИАГНОСТИКА</w:t>
      </w:r>
    </w:p>
    <w:p w:rsidR="00000000" w:rsidDel="00000000" w:rsidP="00000000" w:rsidRDefault="00000000" w:rsidRPr="00000000" w14:paraId="00000206">
      <w:pPr>
        <w:pageBreakBefore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207">
      <w:pPr>
        <w:pageBreakBefore w:val="0"/>
        <w:ind w:left="220" w:firstLine="0"/>
        <w:jc w:val="both"/>
        <w:rPr/>
      </w:pPr>
      <w:r w:rsidDel="00000000" w:rsidR="00000000" w:rsidRPr="00000000">
        <w:rPr>
          <w:rtl w:val="0"/>
        </w:rPr>
        <w:t xml:space="preserve">Основными диагностическими критериями являются:</w:t>
      </w:r>
    </w:p>
    <w:p w:rsidR="00000000" w:rsidDel="00000000" w:rsidP="00000000" w:rsidRDefault="00000000" w:rsidRPr="00000000" w14:paraId="00000208">
      <w:pPr>
        <w:pageBreakBefore w:val="0"/>
        <w:ind w:left="720" w:hanging="360"/>
        <w:rPr/>
      </w:pPr>
      <w:r w:rsidDel="00000000" w:rsidR="00000000" w:rsidRPr="00000000">
        <w:rPr>
          <w:rtl w:val="0"/>
        </w:rPr>
        <w:t xml:space="preserve">1.  </w:t>
        <w:tab/>
        <w:t xml:space="preserve">Характерный внешний вид пациента - особенности фенотипа.</w:t>
      </w:r>
    </w:p>
    <w:p w:rsidR="00000000" w:rsidDel="00000000" w:rsidP="00000000" w:rsidRDefault="00000000" w:rsidRPr="00000000" w14:paraId="00000209">
      <w:pPr>
        <w:pageBreakBefore w:val="0"/>
        <w:ind w:left="720" w:hanging="360"/>
        <w:rPr/>
      </w:pPr>
      <w:r w:rsidDel="00000000" w:rsidR="00000000" w:rsidRPr="00000000">
        <w:rPr>
          <w:rtl w:val="0"/>
        </w:rPr>
        <w:t xml:space="preserve">2.  </w:t>
        <w:tab/>
        <w:t xml:space="preserve">Повышенная экскреция дерматансульфата и гепарансульфата с мочой.</w:t>
      </w:r>
    </w:p>
    <w:p w:rsidR="00000000" w:rsidDel="00000000" w:rsidP="00000000" w:rsidRDefault="00000000" w:rsidRPr="00000000" w14:paraId="0000020A">
      <w:pPr>
        <w:pageBreakBefore w:val="0"/>
        <w:ind w:left="720" w:right="100" w:hanging="360"/>
        <w:jc w:val="both"/>
        <w:rPr/>
      </w:pPr>
      <w:r w:rsidDel="00000000" w:rsidR="00000000" w:rsidRPr="00000000">
        <w:rPr>
          <w:rtl w:val="0"/>
        </w:rPr>
        <w:t xml:space="preserve">3.      Снижение активности альфа-L-идуронидазы в культуре фибробластов, изолированных лейкоцитов, либо в пятнах крови, высушенных на фильтровальной бумаге.</w:t>
      </w:r>
    </w:p>
    <w:p w:rsidR="00000000" w:rsidDel="00000000" w:rsidP="00000000" w:rsidRDefault="00000000" w:rsidRPr="00000000" w14:paraId="0000020B">
      <w:pPr>
        <w:pageBreakBefore w:val="0"/>
        <w:ind w:left="720" w:hanging="360"/>
        <w:rPr>
          <w:i w:val="1"/>
        </w:rPr>
      </w:pPr>
      <w:r w:rsidDel="00000000" w:rsidR="00000000" w:rsidRPr="00000000">
        <w:rPr>
          <w:rtl w:val="0"/>
        </w:rPr>
        <w:t xml:space="preserve">4.      Молекулярно-генетическое    </w:t>
        <w:tab/>
        <w:t xml:space="preserve">исследование:</w:t>
        <w:tab/>
        <w:t xml:space="preserve">выявление</w:t>
        <w:tab/>
        <w:t xml:space="preserve">мутаций  </w:t>
        <w:tab/>
        <w:t xml:space="preserve">в</w:t>
        <w:tab/>
        <w:t xml:space="preserve">гене </w:t>
        <w:tab/>
      </w:r>
      <w:r w:rsidDel="00000000" w:rsidR="00000000" w:rsidRPr="00000000">
        <w:rPr>
          <w:i w:val="1"/>
          <w:rtl w:val="0"/>
        </w:rPr>
        <w:t xml:space="preserve">IDUA,</w:t>
      </w:r>
    </w:p>
    <w:p w:rsidR="00000000" w:rsidDel="00000000" w:rsidP="00000000" w:rsidRDefault="00000000" w:rsidRPr="00000000" w14:paraId="0000020C">
      <w:pPr>
        <w:pageBreakBefore w:val="0"/>
        <w:ind w:right="4560"/>
        <w:jc w:val="center"/>
        <w:rPr/>
      </w:pPr>
      <w:r w:rsidDel="00000000" w:rsidR="00000000" w:rsidRPr="00000000">
        <w:rPr>
          <w:rtl w:val="0"/>
        </w:rPr>
        <w:t xml:space="preserve">кодирующем aльфа-L-идуронидазу.</w:t>
      </w:r>
    </w:p>
    <w:p w:rsidR="00000000" w:rsidDel="00000000" w:rsidP="00000000" w:rsidRDefault="00000000" w:rsidRPr="00000000" w14:paraId="0000020D">
      <w:pPr>
        <w:pageBreakBefore w:val="0"/>
        <w:ind w:left="720" w:right="100" w:hanging="360"/>
        <w:rPr/>
      </w:pPr>
      <w:r w:rsidDel="00000000" w:rsidR="00000000" w:rsidRPr="00000000">
        <w:rPr>
          <w:rtl w:val="0"/>
        </w:rPr>
        <w:t xml:space="preserve">5.  </w:t>
        <w:tab/>
        <w:t xml:space="preserve">Пренатальная диагностика рекомендована для любой последующей беременности в семьях, отягощенных хотя бы одним случаем МПС I.</w:t>
      </w:r>
    </w:p>
    <w:p w:rsidR="00000000" w:rsidDel="00000000" w:rsidP="00000000" w:rsidRDefault="00000000" w:rsidRPr="00000000" w14:paraId="0000020E">
      <w:pPr>
        <w:pageBreakBefore w:val="0"/>
        <w:spacing w:befor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F">
      <w:pPr>
        <w:pageBreakBefore w:val="0"/>
        <w:ind w:left="220" w:right="1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Диагноз МПС I ставится на основании совокупности клинических данных, результатов лабораторного исследования и молекулярно-генетического анализа.</w:t>
      </w:r>
    </w:p>
    <w:p w:rsidR="00000000" w:rsidDel="00000000" w:rsidP="00000000" w:rsidRDefault="00000000" w:rsidRPr="00000000" w14:paraId="00000210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1">
      <w:pPr>
        <w:pageBreakBefore w:val="0"/>
        <w:ind w:left="2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ДИФФЕРЕНЦИАЛЬНАЯ ДИАГНОСТИКА</w:t>
      </w:r>
    </w:p>
    <w:p w:rsidR="00000000" w:rsidDel="00000000" w:rsidP="00000000" w:rsidRDefault="00000000" w:rsidRPr="00000000" w14:paraId="00000212">
      <w:pPr>
        <w:pageBreakBefore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213">
      <w:pPr>
        <w:pageBreakBefore w:val="0"/>
        <w:ind w:left="220" w:firstLine="0"/>
        <w:jc w:val="both"/>
        <w:rPr/>
      </w:pPr>
      <w:r w:rsidDel="00000000" w:rsidR="00000000" w:rsidRPr="00000000">
        <w:rPr>
          <w:rtl w:val="0"/>
        </w:rPr>
        <w:t xml:space="preserve">Другие виды мукополисахаридозов, ганглиозидозы,  неинфекционные полиартриты.</w:t>
      </w:r>
    </w:p>
    <w:p w:rsidR="00000000" w:rsidDel="00000000" w:rsidP="00000000" w:rsidRDefault="00000000" w:rsidRPr="00000000" w14:paraId="0000021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5">
      <w:pPr>
        <w:pStyle w:val="Heading1"/>
        <w:keepNext w:val="0"/>
        <w:keepLines w:val="0"/>
        <w:pageBreakBefore w:val="0"/>
        <w:spacing w:before="480" w:lineRule="auto"/>
        <w:ind w:left="220" w:firstLine="0"/>
        <w:jc w:val="both"/>
        <w:rPr>
          <w:b w:val="1"/>
          <w:sz w:val="46"/>
          <w:szCs w:val="46"/>
        </w:rPr>
      </w:pPr>
      <w:bookmarkStart w:colFirst="0" w:colLast="0" w:name="_9vipzhnnyyh5" w:id="9"/>
      <w:bookmarkEnd w:id="9"/>
      <w:r w:rsidDel="00000000" w:rsidR="00000000" w:rsidRPr="00000000">
        <w:rPr>
          <w:b w:val="1"/>
          <w:sz w:val="46"/>
          <w:szCs w:val="46"/>
          <w:rtl w:val="0"/>
        </w:rPr>
        <w:t xml:space="preserve">ВЕДЕНИЕ БОЛЬНЫХ С МПС I ТИПА</w:t>
      </w:r>
    </w:p>
    <w:p w:rsidR="00000000" w:rsidDel="00000000" w:rsidP="00000000" w:rsidRDefault="00000000" w:rsidRPr="00000000" w14:paraId="00000216">
      <w:pPr>
        <w:pageBreakBefore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217">
      <w:pPr>
        <w:pageBreakBefore w:val="0"/>
        <w:ind w:left="220" w:right="100" w:firstLine="0"/>
        <w:jc w:val="both"/>
        <w:rPr/>
      </w:pPr>
      <w:r w:rsidDel="00000000" w:rsidR="00000000" w:rsidRPr="00000000">
        <w:rPr>
          <w:rtl w:val="0"/>
        </w:rPr>
        <w:t xml:space="preserve">Заболевание имеет мультисистемную природу и необратимые, прогрессирующие клинические проявления, что обусловливает необходимость наблюдения не только узкими специалистами (оториноларингологами, хирургами-ортопедами, офтальмологами, кардиологами, пульмонологами, невропатологами, стоматологами), но и физиотерапевтами, логопедами, психологами и работниками паллиативных служб.</w:t>
      </w:r>
    </w:p>
    <w:p w:rsidR="00000000" w:rsidDel="00000000" w:rsidP="00000000" w:rsidRDefault="00000000" w:rsidRPr="00000000" w14:paraId="0000021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9">
      <w:pPr>
        <w:pageBreakBefore w:val="0"/>
        <w:spacing w:line="237.60000000000002" w:lineRule="auto"/>
        <w:ind w:left="220" w:right="100" w:firstLine="0"/>
        <w:jc w:val="both"/>
        <w:rPr/>
      </w:pPr>
      <w:r w:rsidDel="00000000" w:rsidR="00000000" w:rsidRPr="00000000">
        <w:rPr>
          <w:rtl w:val="0"/>
        </w:rPr>
        <w:t xml:space="preserve">Пациенты с данной нозологией должны постоянно находиться под наблюдением; 1 раз в 6-12 мес. (в соответствии с тяжестью состояния) показано комплексное обследование в многопрофильных стационарах. Длительность нахождения в стационаре / дневном стационаре 21-28 дней.</w:t>
      </w:r>
    </w:p>
    <w:p w:rsidR="00000000" w:rsidDel="00000000" w:rsidP="00000000" w:rsidRDefault="00000000" w:rsidRPr="00000000" w14:paraId="0000021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B">
      <w:pPr>
        <w:pageBreakBefore w:val="0"/>
        <w:ind w:left="220" w:right="100" w:firstLine="0"/>
        <w:jc w:val="both"/>
        <w:rPr/>
      </w:pPr>
      <w:r w:rsidDel="00000000" w:rsidR="00000000" w:rsidRPr="00000000">
        <w:rPr>
          <w:rtl w:val="0"/>
        </w:rPr>
        <w:t xml:space="preserve">Наблюдение больных по месту жительства (в амбулаторно-поликлинических условиях) должно осуществляться постоянно. Лабораторные и инструментальные обследования и рекомендуемая частота их проведения представлена в табл. 3.</w:t>
      </w:r>
    </w:p>
    <w:p w:rsidR="00000000" w:rsidDel="00000000" w:rsidP="00000000" w:rsidRDefault="00000000" w:rsidRPr="00000000" w14:paraId="000002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pageBreakBefore w:val="0"/>
        <w:spacing w:before="40" w:lineRule="auto"/>
        <w:ind w:left="3780" w:right="100" w:firstLine="4600"/>
        <w:rPr/>
      </w:pPr>
      <w:r w:rsidDel="00000000" w:rsidR="00000000" w:rsidRPr="00000000">
        <w:rPr>
          <w:rtl w:val="0"/>
        </w:rPr>
        <w:t xml:space="preserve">Таблица 3. Частота проведения обследования  детей с МПС I типа.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35.305781485253"/>
        <w:gridCol w:w="1856.4707269803957"/>
        <w:gridCol w:w="1450.9310050672025"/>
        <w:gridCol w:w="1302.233107032365"/>
        <w:gridCol w:w="1180.571190458407"/>
        <w:tblGridChange w:id="0">
          <w:tblGrid>
            <w:gridCol w:w="3235.305781485253"/>
            <w:gridCol w:w="1856.4707269803957"/>
            <w:gridCol w:w="1450.9310050672025"/>
            <w:gridCol w:w="1302.233107032365"/>
            <w:gridCol w:w="1180.571190458407"/>
          </w:tblGrid>
        </w:tblGridChange>
      </w:tblGrid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spacing w:line="242.1818181818182" w:lineRule="auto"/>
              <w:ind w:left="2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Исследования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ind w:left="220" w:right="3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Первоначальная оценка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spacing w:line="242.1818181818182" w:lineRule="auto"/>
              <w:ind w:left="2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Каждые     </w:t>
              <w:tab/>
              <w:t xml:space="preserve">6</w:t>
            </w:r>
          </w:p>
          <w:p w:rsidR="00000000" w:rsidDel="00000000" w:rsidP="00000000" w:rsidRDefault="00000000" w:rsidRPr="00000000" w14:paraId="00000221">
            <w:pPr>
              <w:pageBreakBefore w:val="0"/>
              <w:ind w:left="2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мес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ind w:left="220" w:righ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Каждые   12 мес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ind w:left="220" w:right="2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Один раз в 2 года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spacing w:line="248.72727272727275" w:lineRule="auto"/>
              <w:ind w:left="2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Подтверждение диагноза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spacing w:line="248.72727272727275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spacing w:line="248.72727272727275" w:lineRule="auto"/>
              <w:ind w:left="2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Анамнез болезни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spacing w:line="248.72727272727275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spacing w:line="248.72727272727275" w:lineRule="auto"/>
              <w:ind w:left="2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Клинический осмотр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spacing w:line="248.72727272727275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spacing w:line="248.72727272727275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spacing w:line="245.45454545454547" w:lineRule="auto"/>
              <w:ind w:left="2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Рост, вес, окружность головы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spacing w:line="246.54545454545456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spacing w:line="246.54545454545456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spacing w:line="260.7272727272727" w:lineRule="auto"/>
              <w:ind w:left="220" w:firstLine="0"/>
              <w:rPr>
                <w:rFonts w:ascii="Times New Roman" w:cs="Times New Roman" w:eastAsia="Times New Roman" w:hAnsi="Times New Roman"/>
                <w:sz w:val="13"/>
                <w:szCs w:val="1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Выносливость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3"/>
                <w:szCs w:val="13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spacing w:before="20" w:line="249.81818181818176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spacing w:before="20" w:line="249.81818181818176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spacing w:line="248.72727272727275" w:lineRule="auto"/>
              <w:ind w:left="2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ЦНС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ind w:left="220" w:righ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Компьютерная томография или МРТ головного мозга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spacing w:line="264" w:lineRule="auto"/>
              <w:ind w:left="220" w:firstLine="0"/>
              <w:rPr>
                <w:rFonts w:ascii="Times New Roman" w:cs="Times New Roman" w:eastAsia="Times New Roman" w:hAnsi="Times New Roman"/>
                <w:sz w:val="13"/>
                <w:szCs w:val="1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Когнитивное тестирование (DQ/IQ)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3"/>
                <w:szCs w:val="13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spacing w:before="20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spacing w:before="20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ind w:left="220" w:righ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Скорость    </w:t>
              <w:tab/>
              <w:t xml:space="preserve">нервной    </w:t>
              <w:tab/>
              <w:t xml:space="preserve">проводимости/ ЭМГ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spacing w:line="247.63636363636363" w:lineRule="auto"/>
              <w:ind w:left="2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слуха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spacing w:line="243.27272727272728" w:lineRule="auto"/>
              <w:ind w:left="2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Аудиометрия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spacing w:line="248.72727272727275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spacing w:line="248.72727272727275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spacing w:line="247.63636363636363" w:lineRule="auto"/>
              <w:ind w:left="2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зрения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spacing w:line="242.1818181818182" w:lineRule="auto"/>
              <w:ind w:left="2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Острота зрения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spacing w:line="242.1818181818182" w:lineRule="auto"/>
              <w:ind w:left="2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Осмотр глазного дна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spacing w:line="242.1818181818182" w:lineRule="auto"/>
              <w:ind w:left="2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Исследование роговицы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spacing w:line="247.63636363636363" w:lineRule="auto"/>
              <w:ind w:left="2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Дыхательная система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spacing w:line="242.1818181818182" w:lineRule="auto"/>
              <w:ind w:left="2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ФВД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spacing w:line="247.63636363636363" w:lineRule="auto"/>
              <w:ind w:left="2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Исследование сна/полисомнография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ind w:left="220" w:righ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Обследование   сердечно-сосудистой системы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spacing w:line="242.1818181818182" w:lineRule="auto"/>
              <w:ind w:left="2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Электрокардиограмма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spacing w:line="242.1818181818182" w:lineRule="auto"/>
              <w:ind w:left="2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Эхокардиография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spacing w:line="247.63636363636363" w:lineRule="auto"/>
              <w:ind w:left="2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Опорно-двигательный аппарат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spacing w:line="242.1818181818182" w:lineRule="auto"/>
              <w:ind w:left="2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Рентгенографии скелета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spacing w:line="247.63636363636363" w:lineRule="auto"/>
              <w:ind w:left="2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Желудочно-кишечный тракт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ind w:left="220" w:righ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УЗИ  </w:t>
              <w:tab/>
              <w:t xml:space="preserve">органов   </w:t>
              <w:tab/>
              <w:t xml:space="preserve">брюшной   </w:t>
              <w:tab/>
              <w:t xml:space="preserve">полости; объем селезенки, печени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spacing w:line="247.63636363636363" w:lineRule="auto"/>
              <w:ind w:left="2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Лабораторные исследования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spacing w:line="242.1818181818182" w:lineRule="auto"/>
              <w:ind w:left="2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Определение ГАГ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spacing w:line="247.63636363636363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AB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AC">
      <w:pPr>
        <w:pageBreakBefore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AD">
      <w:pPr>
        <w:pageBreakBefore w:val="0"/>
        <w:spacing w:before="80" w:line="298.9090909090909" w:lineRule="auto"/>
        <w:ind w:left="120" w:right="120" w:firstLine="0"/>
        <w:rPr/>
      </w:pPr>
      <w:r w:rsidDel="00000000" w:rsidR="00000000" w:rsidRPr="00000000">
        <w:rPr>
          <w:rtl w:val="0"/>
        </w:rPr>
        <w:t xml:space="preserve">Наблюдение пациентов с МПС I включает выявление осложнений основного заболевания и сопутствующих состояний.</w:t>
      </w:r>
    </w:p>
    <w:p w:rsidR="00000000" w:rsidDel="00000000" w:rsidP="00000000" w:rsidRDefault="00000000" w:rsidRPr="00000000" w14:paraId="000002AE">
      <w:pPr>
        <w:pageBreakBefore w:val="0"/>
        <w:spacing w:line="237.60000000000002" w:lineRule="auto"/>
        <w:ind w:left="540" w:right="100" w:hanging="360"/>
        <w:jc w:val="both"/>
        <w:rPr/>
      </w:pPr>
      <w:r w:rsidDel="00000000" w:rsidR="00000000" w:rsidRPr="00000000">
        <w:rPr>
          <w:rtl w:val="0"/>
        </w:rPr>
        <w:t xml:space="preserve">·         Для диагностики обструктивного апноэ сна проводится полисомнография, которая позволяет определить характер дыхательных нарушений (исключить центральный генез, связь с гипертрофией аденоидов, сердечной недостаточностью или комплекс причин).</w:t>
      </w:r>
    </w:p>
    <w:p w:rsidR="00000000" w:rsidDel="00000000" w:rsidP="00000000" w:rsidRDefault="00000000" w:rsidRPr="00000000" w14:paraId="000002AF">
      <w:pPr>
        <w:pageBreakBefore w:val="0"/>
        <w:spacing w:line="237.60000000000002" w:lineRule="auto"/>
        <w:ind w:left="540" w:right="100" w:hanging="360"/>
        <w:jc w:val="both"/>
        <w:rPr/>
      </w:pPr>
      <w:r w:rsidDel="00000000" w:rsidR="00000000" w:rsidRPr="00000000">
        <w:rPr>
          <w:rtl w:val="0"/>
        </w:rPr>
        <w:t xml:space="preserve">·         Клиническая картина неврологических проявлений и результаты объективных методов обследования не всегда коррелируют. Результаты магнитно-резонансной томографии (МРТ) головного мозга пациентов с МПС не являются диагностически значимыми для определения когнитивного дефицита.</w:t>
      </w:r>
    </w:p>
    <w:p w:rsidR="00000000" w:rsidDel="00000000" w:rsidP="00000000" w:rsidRDefault="00000000" w:rsidRPr="00000000" w14:paraId="000002B0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B1">
      <w:pPr>
        <w:pageBreakBefore w:val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2B2">
      <w:pPr>
        <w:pageBreakBefore w:val="0"/>
        <w:spacing w:before="80" w:lineRule="auto"/>
        <w:ind w:left="120" w:right="1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13"/>
          <w:szCs w:val="13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Для детей старше 3 лет; расстояние, пройденное за 6 минут (предпочтительным является тот же промежуток времени, что и в предыдущих тестах этого пациента); число ступеней, пройденных вверх за 3 минуты. Оцениваются показатели сатурации SpO2, ЧДД, ЧСС до и после нагрузки.</w:t>
      </w:r>
    </w:p>
    <w:p w:rsidR="00000000" w:rsidDel="00000000" w:rsidP="00000000" w:rsidRDefault="00000000" w:rsidRPr="00000000" w14:paraId="000002B3">
      <w:pPr>
        <w:pageBreakBefore w:val="0"/>
        <w:spacing w:line="314.1818181818182" w:lineRule="auto"/>
        <w:ind w:left="1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2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DQ или Коэффициент умственного развития (КУР)  - способ сравнения интеллектуального развития,</w:t>
      </w:r>
    </w:p>
    <w:p w:rsidR="00000000" w:rsidDel="00000000" w:rsidP="00000000" w:rsidRDefault="00000000" w:rsidRPr="00000000" w14:paraId="000002B4">
      <w:pPr>
        <w:pageBreakBefore w:val="0"/>
        <w:ind w:left="120" w:right="1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свойственного данному возрасту (умственных способностей ребенка по отношению к его сверстникам), с хронологическим возрастом (фактическим возрастом ребенка).</w:t>
      </w:r>
    </w:p>
    <w:p w:rsidR="00000000" w:rsidDel="00000000" w:rsidP="00000000" w:rsidRDefault="00000000" w:rsidRPr="00000000" w14:paraId="000002B5">
      <w:pPr>
        <w:pageBreakBefore w:val="0"/>
        <w:ind w:left="120" w:right="1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КУР рассчитывается делением интеллектуального возраста на хронологический и умножением на 100 для получения целого числа. Средний коэффициент умственного развития для любого возраста считается равным 100.</w:t>
      </w:r>
    </w:p>
    <w:p w:rsidR="00000000" w:rsidDel="00000000" w:rsidP="00000000" w:rsidRDefault="00000000" w:rsidRPr="00000000" w14:paraId="000002B6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pageBreakBefore w:val="0"/>
        <w:spacing w:before="20" w:line="237.60000000000002" w:lineRule="auto"/>
        <w:ind w:left="460" w:right="100" w:hanging="360"/>
        <w:jc w:val="both"/>
        <w:rPr/>
      </w:pPr>
      <w:r w:rsidDel="00000000" w:rsidR="00000000" w:rsidRPr="00000000">
        <w:rPr>
          <w:rtl w:val="0"/>
        </w:rPr>
        <w:t xml:space="preserve">·         Стимуляционная электронейромиография (ЭНМГ) позволяет определить сдавление срединного нерва даже до появления симптомов и должна проводиться, начиная с возраста 4-5 лет, ежегодно.</w:t>
      </w:r>
    </w:p>
    <w:p w:rsidR="00000000" w:rsidDel="00000000" w:rsidP="00000000" w:rsidRDefault="00000000" w:rsidRPr="00000000" w14:paraId="000002B8">
      <w:pPr>
        <w:pageBreakBefore w:val="0"/>
        <w:spacing w:line="237.60000000000002" w:lineRule="auto"/>
        <w:ind w:left="460" w:right="100" w:hanging="360"/>
        <w:jc w:val="both"/>
        <w:rPr/>
      </w:pPr>
      <w:r w:rsidDel="00000000" w:rsidR="00000000" w:rsidRPr="00000000">
        <w:rPr>
          <w:rtl w:val="0"/>
        </w:rPr>
        <w:t xml:space="preserve">·         Регулярное проведение ЭКГ, Эхо-КГ, холтеровского мониторирования ЭКГ, суточного мониторинга артериального давления необходимо пациентам с данной патологией, так как с раннего возраста у них отмечаются сердечно-сосудистые нарушения.</w:t>
      </w:r>
    </w:p>
    <w:p w:rsidR="00000000" w:rsidDel="00000000" w:rsidP="00000000" w:rsidRDefault="00000000" w:rsidRPr="00000000" w14:paraId="000002B9">
      <w:pPr>
        <w:pageBreakBefore w:val="0"/>
        <w:spacing w:line="237.60000000000002" w:lineRule="auto"/>
        <w:ind w:left="460" w:right="100" w:hanging="360"/>
        <w:jc w:val="both"/>
        <w:rPr/>
      </w:pPr>
      <w:r w:rsidDel="00000000" w:rsidR="00000000" w:rsidRPr="00000000">
        <w:rPr>
          <w:rtl w:val="0"/>
        </w:rPr>
        <w:t xml:space="preserve">·         Скрининг на клинические и визуализационные признаки компрессии спинного мозга. Нестабильность атлантоаксиального сустава может быть выявлена при рентгенографии шейного отдела позвоночника с нагрузкой, однако для подтверждения компрессии спинного мозга вследствие утолщения его оболочек требуется проведение МРТ.</w:t>
      </w:r>
    </w:p>
    <w:p w:rsidR="00000000" w:rsidDel="00000000" w:rsidP="00000000" w:rsidRDefault="00000000" w:rsidRPr="00000000" w14:paraId="000002BA">
      <w:pPr>
        <w:pageBreakBefore w:val="0"/>
        <w:spacing w:line="237.60000000000002" w:lineRule="auto"/>
        <w:ind w:left="460" w:right="100" w:hanging="360"/>
        <w:jc w:val="both"/>
        <w:rPr/>
      </w:pPr>
      <w:r w:rsidDel="00000000" w:rsidR="00000000" w:rsidRPr="00000000">
        <w:rPr>
          <w:rtl w:val="0"/>
        </w:rPr>
        <w:t xml:space="preserve">·         При рентгенографии грудной клетки при МПС I H определяется укорочение и расширение диафизов трубчатых костей. Уплощение и расширение турецкого седла, клювовидная форма тел позвонков.</w:t>
      </w:r>
    </w:p>
    <w:p w:rsidR="00000000" w:rsidDel="00000000" w:rsidP="00000000" w:rsidRDefault="00000000" w:rsidRPr="00000000" w14:paraId="000002BB">
      <w:pPr>
        <w:pageBreakBefore w:val="0"/>
        <w:spacing w:line="237.60000000000002" w:lineRule="auto"/>
        <w:ind w:left="460" w:right="100" w:hanging="360"/>
        <w:jc w:val="both"/>
        <w:rPr/>
      </w:pPr>
      <w:r w:rsidDel="00000000" w:rsidR="00000000" w:rsidRPr="00000000">
        <w:rPr>
          <w:rtl w:val="0"/>
        </w:rPr>
        <w:t xml:space="preserve">·         При рентгенологическом исследовании скелета детей с МПС IS выявляются те же изменения, что и при синдроме Гурлера, но менее выраженные. При рентгенографии тазобедренных суставов определяется дисплазия головки бедренной кости.</w:t>
      </w:r>
    </w:p>
    <w:p w:rsidR="00000000" w:rsidDel="00000000" w:rsidP="00000000" w:rsidRDefault="00000000" w:rsidRPr="00000000" w14:paraId="000002B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D">
      <w:pPr>
        <w:pageBreakBefore w:val="0"/>
        <w:ind w:left="1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ПРИМЕРЫ ДИАГНОЗОВ</w:t>
      </w:r>
    </w:p>
    <w:p w:rsidR="00000000" w:rsidDel="00000000" w:rsidP="00000000" w:rsidRDefault="00000000" w:rsidRPr="00000000" w14:paraId="000002BE">
      <w:pPr>
        <w:pageBreakBefore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2BF">
      <w:pPr>
        <w:pageBreakBefore w:val="0"/>
        <w:ind w:left="540" w:right="10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1.      Мукополисахоридоз I типа синдром Гурлер-Шейе. Умственная отсталость лёгкой степени с недоразвитием речи 2 уровня. Дислалия. Кардиомиопатия вторичная. Недостаточность аортального клапана II степени, недостаточность клапана ствола легочной артерии и митрального клапана I степени. НК I-II степени. Дисплазия позвоночника, тотальная форма. Нестабильность краниального отдела позвоночника. Стеноз позвоночного канала без компрессии спинного мозга на уровне позвонков С1-С3. Воронкообразная деформация грудной клетки II ст. Кифосколиоз I- II ст. Spina bifida L4-L5-S1. Coxa valga. Множественные контрактуры крупных и мелких суставов. Деформация голеностопных суставов. Соматическая задержка роста. Аденоиды II-III степени. Гипертрофия миндалин II степени. Диффузная кератопатия. Помутнение роговицы. Утолщение сетчатки.  Уплотнение хрусталика. Пупочная грыжа.</w:t>
      </w:r>
    </w:p>
    <w:p w:rsidR="00000000" w:rsidDel="00000000" w:rsidP="00000000" w:rsidRDefault="00000000" w:rsidRPr="00000000" w14:paraId="000002C0">
      <w:pPr>
        <w:pageBreakBefore w:val="0"/>
        <w:ind w:left="540" w:right="10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2.      Мукополисахаридоз I типа (Синдром Шейе). Нарушение осанки сколиотического типа. Остеохондропатия шейного отдела позвоночника. Контрактура коленных суставов. Контрактура лучезапястных суставов. Карпальный синдром с двух сторон. Состояние после оперативного лечения. Вторичная кардиомиопатия. Недостаточность митрального клапана. Миксоматоз створок митрального клапана. Парциальное нарушение когнитивных функций. OU гиперметропический астигматизм обратного типа, кератопатия, эпителиопатия 2-3 ст.</w:t>
      </w:r>
    </w:p>
    <w:p w:rsidR="00000000" w:rsidDel="00000000" w:rsidP="00000000" w:rsidRDefault="00000000" w:rsidRPr="00000000" w14:paraId="000002C1">
      <w:pPr>
        <w:pageBreakBefore w:val="0"/>
        <w:ind w:left="540" w:right="10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Мукополисахаридоз I типа (болезнь Гурлер). Шейный гиперлордоз. Правосторонний грудной сколиоз II-III степени. Килевидная деформация грудной клетки. Множественные контрактуры верхних и нижних конечностей. Вальгусная деформация нижних конечностей с вершиной на уровне коленных суставов. Плосковальгусная деформация стоп II степени. Кардиомиопатия вторичная. Миксоматоз створок митрального клапана, недостаточность митрального клапана</w:t>
      </w:r>
    </w:p>
    <w:p w:rsidR="00000000" w:rsidDel="00000000" w:rsidP="00000000" w:rsidRDefault="00000000" w:rsidRPr="00000000" w14:paraId="000002C2">
      <w:pPr>
        <w:pageBreakBefore w:val="0"/>
        <w:ind w:left="540" w:right="10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 степени, недостаточность аортального клапана. НК I-IIA ст. Дисфункция синусового узла Экзофтальм, помутнение роговицы средней степени. Гиперметропия слабой степени. Птоз 1 ст. Темповая задержка речевого развития. Синдром запястного канала. Дизартрия. Пупочная грыжа.</w:t>
      </w:r>
    </w:p>
    <w:p w:rsidR="00000000" w:rsidDel="00000000" w:rsidP="00000000" w:rsidRDefault="00000000" w:rsidRPr="00000000" w14:paraId="000002C3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495.0" w:type="dxa"/>
        <w:jc w:val="left"/>
        <w:tblInd w:w="100.0" w:type="pct"/>
        <w:tblLayout w:type="fixed"/>
        <w:tblLook w:val="0600"/>
      </w:tblPr>
      <w:tblGrid>
        <w:gridCol w:w="2495"/>
        <w:tblGridChange w:id="0">
          <w:tblGrid>
            <w:gridCol w:w="2495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865.0" w:type="dxa"/>
              <w:jc w:val="left"/>
              <w:tblLayout w:type="fixed"/>
              <w:tblLook w:val="0600"/>
            </w:tblPr>
            <w:tblGrid>
              <w:gridCol w:w="1865"/>
              <w:tblGridChange w:id="0">
                <w:tblGrid>
                  <w:gridCol w:w="1865"/>
                </w:tblGrid>
              </w:tblGridChange>
            </w:tblGrid>
            <w:tr>
              <w:trPr>
                <w:cantSplit w:val="0"/>
                <w:trHeight w:val="60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C5">
                  <w:pPr>
                    <w:pageBreakBefore w:val="0"/>
                    <w:spacing w:before="80" w:lineRule="auto"/>
                    <w:ind w:left="620" w:right="20" w:firstLine="0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МПС1Н/S</w:t>
                  </w:r>
                </w:p>
              </w:tc>
            </w:tr>
          </w:tbl>
          <w:p w:rsidR="00000000" w:rsidDel="00000000" w:rsidP="00000000" w:rsidRDefault="00000000" w:rsidRPr="00000000" w14:paraId="000002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C7">
      <w:pPr>
        <w:pageBreakBefore w:val="0"/>
        <w:spacing w:before="5240" w:lineRule="auto"/>
        <w:ind w:left="4780" w:firstLine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2255.0" w:type="dxa"/>
        <w:jc w:val="left"/>
        <w:tblInd w:w="100.0" w:type="pct"/>
        <w:tblLayout w:type="fixed"/>
        <w:tblLook w:val="0600"/>
      </w:tblPr>
      <w:tblGrid>
        <w:gridCol w:w="2255"/>
        <w:tblGridChange w:id="0">
          <w:tblGrid>
            <w:gridCol w:w="2255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spacing w:before="5240" w:lineRule="auto"/>
              <w:ind w:left="4780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835.0" w:type="dxa"/>
              <w:jc w:val="left"/>
              <w:tblLayout w:type="fixed"/>
              <w:tblLook w:val="0600"/>
            </w:tblPr>
            <w:tblGrid>
              <w:gridCol w:w="1835"/>
              <w:tblGridChange w:id="0">
                <w:tblGrid>
                  <w:gridCol w:w="1835"/>
                </w:tblGrid>
              </w:tblGridChange>
            </w:tblGrid>
            <w:tr>
              <w:trPr>
                <w:cantSplit w:val="0"/>
                <w:trHeight w:val="60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C9">
                  <w:pPr>
                    <w:pageBreakBefore w:val="0"/>
                    <w:spacing w:before="5320" w:lineRule="auto"/>
                    <w:ind w:left="5240" w:right="20" w:firstLine="0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альдуразим</w:t>
                  </w:r>
                </w:p>
              </w:tc>
            </w:tr>
          </w:tbl>
          <w:p w:rsidR="00000000" w:rsidDel="00000000" w:rsidP="00000000" w:rsidRDefault="00000000" w:rsidRPr="00000000" w14:paraId="000002CA">
            <w:pPr>
              <w:pageBreakBefore w:val="0"/>
              <w:spacing w:before="5240" w:lineRule="auto"/>
              <w:ind w:left="47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CB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ЛЕЧЕНИЕ</w:t>
      </w:r>
    </w:p>
    <w:p w:rsidR="00000000" w:rsidDel="00000000" w:rsidP="00000000" w:rsidRDefault="00000000" w:rsidRPr="00000000" w14:paraId="000002CC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CD">
      <w:pPr>
        <w:pageBreakBefore w:val="0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2CE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CF">
      <w:pPr>
        <w:pageBreakBefore w:val="0"/>
        <w:rPr>
          <w:rFonts w:ascii="Times New Roman" w:cs="Times New Roman" w:eastAsia="Times New Roman" w:hAnsi="Times New Roman"/>
          <w:b w:val="1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5"/>
          <w:szCs w:val="15"/>
          <w:rtl w:val="0"/>
        </w:rPr>
        <w:t xml:space="preserve"> </w:t>
      </w:r>
    </w:p>
    <w:p w:rsidR="00000000" w:rsidDel="00000000" w:rsidP="00000000" w:rsidRDefault="00000000" w:rsidRPr="00000000" w14:paraId="000002D0">
      <w:pPr>
        <w:pageBreakBefore w:val="0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2D1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D2">
      <w:pPr>
        <w:pageBreakBefore w:val="0"/>
        <w:spacing w:line="218.18181818181816" w:lineRule="auto"/>
        <w:ind w:left="10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D3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D4">
      <w:pPr>
        <w:pageBreakBefore w:val="0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2D5">
      <w:pPr>
        <w:pageBreakBefore w:val="0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2D6">
      <w:pPr>
        <w:pageBreakBefore w:val="0"/>
        <w:spacing w:before="60" w:lineRule="auto"/>
        <w:ind w:left="2980" w:firstLine="0"/>
        <w:rPr/>
      </w:pPr>
      <w:r w:rsidDel="00000000" w:rsidR="00000000" w:rsidRPr="00000000">
        <w:rPr>
          <w:rtl w:val="0"/>
        </w:rPr>
        <w:t xml:space="preserve">Рис. 1. Схема терапии МПС 1 типа.</w:t>
      </w:r>
    </w:p>
    <w:p w:rsidR="00000000" w:rsidDel="00000000" w:rsidP="00000000" w:rsidRDefault="00000000" w:rsidRPr="00000000" w14:paraId="000002D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D8">
      <w:pPr>
        <w:pStyle w:val="Heading2"/>
        <w:keepNext w:val="0"/>
        <w:keepLines w:val="0"/>
        <w:pageBreakBefore w:val="0"/>
        <w:spacing w:after="80" w:lineRule="auto"/>
        <w:jc w:val="both"/>
        <w:rPr>
          <w:b w:val="1"/>
          <w:sz w:val="34"/>
          <w:szCs w:val="34"/>
        </w:rPr>
      </w:pPr>
      <w:bookmarkStart w:colFirst="0" w:colLast="0" w:name="_pjomy7lyocux" w:id="10"/>
      <w:bookmarkEnd w:id="10"/>
      <w:r w:rsidDel="00000000" w:rsidR="00000000" w:rsidRPr="00000000">
        <w:rPr>
          <w:sz w:val="34"/>
          <w:szCs w:val="34"/>
          <w:rtl w:val="0"/>
        </w:rPr>
        <w:t xml:space="preserve">1.  </w:t>
      </w:r>
      <w:r w:rsidDel="00000000" w:rsidR="00000000" w:rsidRPr="00000000">
        <w:rPr>
          <w:b w:val="1"/>
          <w:sz w:val="34"/>
          <w:szCs w:val="34"/>
          <w:rtl w:val="0"/>
        </w:rPr>
        <w:t xml:space="preserve">Ферментозаместительная терапия (ФЗТ).</w:t>
      </w:r>
    </w:p>
    <w:p w:rsidR="00000000" w:rsidDel="00000000" w:rsidP="00000000" w:rsidRDefault="00000000" w:rsidRPr="00000000" w14:paraId="000002D9">
      <w:pPr>
        <w:pageBreakBefore w:val="0"/>
        <w:ind w:left="120" w:firstLine="0"/>
        <w:jc w:val="both"/>
        <w:rPr/>
      </w:pPr>
      <w:r w:rsidDel="00000000" w:rsidR="00000000" w:rsidRPr="00000000">
        <w:rPr>
          <w:rtl w:val="0"/>
        </w:rPr>
        <w:t xml:space="preserve">Проводится ларонидазой (Альдуразим; код ATX A16AB05).</w:t>
      </w:r>
    </w:p>
    <w:p w:rsidR="00000000" w:rsidDel="00000000" w:rsidP="00000000" w:rsidRDefault="00000000" w:rsidRPr="00000000" w14:paraId="000002DA">
      <w:pPr>
        <w:pageBreakBefore w:val="0"/>
        <w:ind w:left="120" w:right="100" w:firstLine="0"/>
        <w:jc w:val="both"/>
        <w:rPr/>
      </w:pPr>
      <w:r w:rsidDel="00000000" w:rsidR="00000000" w:rsidRPr="00000000">
        <w:rPr>
          <w:rtl w:val="0"/>
        </w:rPr>
        <w:t xml:space="preserve">В 1 мл раствора содержится 100 ЕД (приблизительно 0,58 мг) ларонидазы. Это рекомбинантная форма человеческой альфа-L-идуронидазы, производимая с использованием технологии рекомбинантной ДНК в клеточной культуре китайских хомячков. ФЗТ предназначена для восстановления уровня энзиматической активности, достаточного для гидролиза накопленных гликозаминогликанов и для предотвращения их дальнейшего накопления. После введения ларонидаза быстро выводится из системного кровотока и поглощается клетками, поступая в их лизосомы через маннозо-6-фостатные рецепторы. Рекомендованный режим дозирования: еженедельное введение в дозе 100 ЕД/кг в виде в/в инфузии. Начальная скорость введения, составляющая 2 ЕД/кг/ч, при хорошей переносимости может постепенно увеличиваться каждые 15 мин, максимально до 43 ЕД/кг/ч. Весь необходимый объем раствора должен быть введен приблизительно в течение 3–4 ч. Препарат можно использовать перед трансплантацией костного мозга, непосредственно после нее, а также после трансплантации от гетерозиготного донора при неполном вытеснении клеток реципиента донорскими клетками.</w:t>
      </w:r>
    </w:p>
    <w:p w:rsidR="00000000" w:rsidDel="00000000" w:rsidP="00000000" w:rsidRDefault="00000000" w:rsidRPr="00000000" w14:paraId="000002D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DC">
      <w:pPr>
        <w:pageBreakBefore w:val="0"/>
        <w:ind w:left="120" w:right="100" w:firstLine="0"/>
        <w:jc w:val="both"/>
        <w:rPr/>
      </w:pPr>
      <w:r w:rsidDel="00000000" w:rsidR="00000000" w:rsidRPr="00000000">
        <w:rPr>
          <w:rtl w:val="0"/>
        </w:rPr>
        <w:t xml:space="preserve">2.          </w:t>
      </w:r>
      <w:r w:rsidDel="00000000" w:rsidR="00000000" w:rsidRPr="00000000">
        <w:rPr>
          <w:b w:val="1"/>
          <w:i w:val="1"/>
          <w:rtl w:val="0"/>
        </w:rPr>
        <w:t xml:space="preserve">Трансплантация костного мозга </w:t>
      </w:r>
      <w:r w:rsidDel="00000000" w:rsidR="00000000" w:rsidRPr="00000000">
        <w:rPr>
          <w:rtl w:val="0"/>
        </w:rPr>
        <w:t xml:space="preserve">(ТКМ) проводится пациентам с МПС 1Н до достижения возраста двух лет при нормальных или субнормальных показателях развития (DQ&gt;70). Лучшие результаты получены при использовании стволовых клеток костного мозга HLA-совместимых родственных доноров или стволовых клеток пуповинной крови родственных доноров. ТКМ ведет к уменьшению размеров печени и селезенки, улучшению функций дыхательной и сердечно–сосудистой систем. Помутнение роговицы уменьшается медленно, при этом, не исчезая полностью; сформированные изменения скелета, особенно позвоночного столба, также не купирются в полном объеме.</w:t>
      </w:r>
    </w:p>
    <w:p w:rsidR="00000000" w:rsidDel="00000000" w:rsidP="00000000" w:rsidRDefault="00000000" w:rsidRPr="00000000" w14:paraId="000002D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pStyle w:val="Heading2"/>
        <w:keepNext w:val="0"/>
        <w:keepLines w:val="0"/>
        <w:pageBreakBefore w:val="0"/>
        <w:spacing w:after="0" w:before="40" w:line="191.29411764705884" w:lineRule="auto"/>
        <w:ind w:left="340" w:firstLine="0"/>
        <w:jc w:val="both"/>
        <w:rPr>
          <w:b w:val="1"/>
          <w:sz w:val="34"/>
          <w:szCs w:val="34"/>
        </w:rPr>
      </w:pPr>
      <w:bookmarkStart w:colFirst="0" w:colLast="0" w:name="_7rnlgc6t09ky" w:id="11"/>
      <w:bookmarkEnd w:id="11"/>
      <w:r w:rsidDel="00000000" w:rsidR="00000000" w:rsidRPr="00000000">
        <w:rPr>
          <w:sz w:val="34"/>
          <w:szCs w:val="34"/>
          <w:rtl w:val="0"/>
        </w:rPr>
        <w:t xml:space="preserve">3.  </w:t>
      </w:r>
      <w:r w:rsidDel="00000000" w:rsidR="00000000" w:rsidRPr="00000000">
        <w:rPr>
          <w:b w:val="1"/>
          <w:sz w:val="34"/>
          <w:szCs w:val="34"/>
          <w:rtl w:val="0"/>
        </w:rPr>
        <w:t xml:space="preserve">Симптоматическая терапия</w:t>
      </w:r>
    </w:p>
    <w:p w:rsidR="00000000" w:rsidDel="00000000" w:rsidP="00000000" w:rsidRDefault="00000000" w:rsidRPr="00000000" w14:paraId="000002DF">
      <w:pPr>
        <w:pageBreakBefore w:val="0"/>
        <w:spacing w:line="237.60000000000002" w:lineRule="auto"/>
        <w:ind w:left="520" w:right="100" w:hanging="360"/>
        <w:jc w:val="both"/>
        <w:rPr/>
      </w:pPr>
      <w:r w:rsidDel="00000000" w:rsidR="00000000" w:rsidRPr="00000000">
        <w:rPr>
          <w:rtl w:val="0"/>
        </w:rPr>
        <w:t xml:space="preserve">·         При сообщающейся гидроцефалии показано </w:t>
      </w:r>
      <w:r w:rsidDel="00000000" w:rsidR="00000000" w:rsidRPr="00000000">
        <w:rPr>
          <w:b w:val="1"/>
          <w:rtl w:val="0"/>
        </w:rPr>
        <w:t xml:space="preserve">вентрикуло-перитонеальное шунтирование. </w:t>
      </w:r>
      <w:r w:rsidDel="00000000" w:rsidR="00000000" w:rsidRPr="00000000">
        <w:rPr>
          <w:rtl w:val="0"/>
        </w:rPr>
        <w:t xml:space="preserve">Пациентам с МПС II типа с прогрессирующим увеличением желудочков по данным МРТ и/или подтверждѐнным повышением давления церебро- спинальной жидкости более 25-30 см водного столба (18-22 мм рт. ст.).</w:t>
      </w:r>
    </w:p>
    <w:p w:rsidR="00000000" w:rsidDel="00000000" w:rsidP="00000000" w:rsidRDefault="00000000" w:rsidRPr="00000000" w14:paraId="000002E0">
      <w:pPr>
        <w:pageBreakBefore w:val="0"/>
        <w:spacing w:line="237.60000000000002" w:lineRule="auto"/>
        <w:ind w:left="520" w:right="120" w:hanging="360"/>
        <w:jc w:val="both"/>
        <w:rPr/>
      </w:pPr>
      <w:r w:rsidDel="00000000" w:rsidR="00000000" w:rsidRPr="00000000">
        <w:rPr>
          <w:rtl w:val="0"/>
        </w:rPr>
        <w:t xml:space="preserve">·         Сдавление спинного мозга приводит к необратимым неврологическим нарушениям, поэтому при появлении первых симптомов необходимо рассматривать вопрос о </w:t>
      </w:r>
      <w:r w:rsidDel="00000000" w:rsidR="00000000" w:rsidRPr="00000000">
        <w:rPr>
          <w:b w:val="1"/>
          <w:rtl w:val="0"/>
        </w:rPr>
        <w:t xml:space="preserve">декомпрессирующей операции </w:t>
      </w:r>
      <w:r w:rsidDel="00000000" w:rsidR="00000000" w:rsidRPr="00000000">
        <w:rPr>
          <w:rtl w:val="0"/>
        </w:rPr>
        <w:t xml:space="preserve">до появления выраженных нарушений.</w:t>
      </w:r>
    </w:p>
    <w:p w:rsidR="00000000" w:rsidDel="00000000" w:rsidP="00000000" w:rsidRDefault="00000000" w:rsidRPr="00000000" w14:paraId="000002E1">
      <w:pPr>
        <w:pageBreakBefore w:val="0"/>
        <w:spacing w:line="237.60000000000002" w:lineRule="auto"/>
        <w:ind w:left="520" w:right="100" w:hanging="360"/>
        <w:jc w:val="both"/>
        <w:rPr/>
      </w:pPr>
      <w:r w:rsidDel="00000000" w:rsidR="00000000" w:rsidRPr="00000000">
        <w:rPr>
          <w:rtl w:val="0"/>
        </w:rPr>
        <w:t xml:space="preserve">·         Пациентам с нарушением функции кистей или с нарушением нервной проводимости по результатам ЭНМГ показана операция </w:t>
      </w:r>
      <w:r w:rsidDel="00000000" w:rsidR="00000000" w:rsidRPr="00000000">
        <w:rPr>
          <w:b w:val="1"/>
          <w:rtl w:val="0"/>
        </w:rPr>
        <w:t xml:space="preserve">декомпрессии нервных стволов</w:t>
      </w:r>
      <w:r w:rsidDel="00000000" w:rsidR="00000000" w:rsidRPr="00000000">
        <w:rPr>
          <w:rtl w:val="0"/>
        </w:rPr>
        <w:t xml:space="preserve">, которая приводит к быстрому стойкому улучшению функции. Частота рецидивов карпального тоннельного синдрома у пациентов с различными типами МПС неизвестна. Поскольку повторная компрессия медианного нерва вследствие рубцевания или отложения гликозаминогликанов возможна, необходимо продолжать наблюдение.</w:t>
      </w:r>
    </w:p>
    <w:p w:rsidR="00000000" w:rsidDel="00000000" w:rsidP="00000000" w:rsidRDefault="00000000" w:rsidRPr="00000000" w14:paraId="000002E2">
      <w:pPr>
        <w:pageBreakBefore w:val="0"/>
        <w:spacing w:line="237.60000000000002" w:lineRule="auto"/>
        <w:ind w:left="520" w:right="100" w:hanging="360"/>
        <w:jc w:val="both"/>
        <w:rPr/>
      </w:pPr>
      <w:r w:rsidDel="00000000" w:rsidR="00000000" w:rsidRPr="00000000">
        <w:rPr>
          <w:rtl w:val="0"/>
        </w:rPr>
        <w:t xml:space="preserve">·         Коррекция сердечно-сосудистой недостаточности, артериальной гипертензии проводится стандартными методами </w:t>
      </w:r>
      <w:r w:rsidDel="00000000" w:rsidR="00000000" w:rsidRPr="00000000">
        <w:rPr>
          <w:b w:val="1"/>
          <w:rtl w:val="0"/>
        </w:rPr>
        <w:t xml:space="preserve">консервативного лечения </w:t>
      </w:r>
      <w:r w:rsidDel="00000000" w:rsidR="00000000" w:rsidRPr="00000000">
        <w:rPr>
          <w:rtl w:val="0"/>
        </w:rPr>
        <w:t xml:space="preserve">принятыми в детской кардиологии. По показаниям решается вопрос о необходимости хирургической коррекции.</w:t>
      </w:r>
    </w:p>
    <w:p w:rsidR="00000000" w:rsidDel="00000000" w:rsidP="00000000" w:rsidRDefault="00000000" w:rsidRPr="00000000" w14:paraId="000002E3">
      <w:pPr>
        <w:pageBreakBefore w:val="0"/>
        <w:spacing w:line="237.60000000000002" w:lineRule="auto"/>
        <w:ind w:left="520" w:right="100" w:hanging="360"/>
        <w:jc w:val="both"/>
        <w:rPr/>
      </w:pPr>
      <w:r w:rsidDel="00000000" w:rsidR="00000000" w:rsidRPr="00000000">
        <w:rPr>
          <w:rtl w:val="0"/>
        </w:rPr>
        <w:t xml:space="preserve">·         Лечение поведенческих нарушений проводится психроневрологом, обычно используются седативные средства, транквилизаторы, корректоры поведения. Выбор препарата, дозировка, длительность курса определяются индивидуально. Начинают прием данных препаратов под тщательным врачебным контролем в условиях круглосуточного / дневного стационара.</w:t>
      </w:r>
    </w:p>
    <w:p w:rsidR="00000000" w:rsidDel="00000000" w:rsidP="00000000" w:rsidRDefault="00000000" w:rsidRPr="00000000" w14:paraId="000002E4">
      <w:pPr>
        <w:pageBreakBefore w:val="0"/>
        <w:spacing w:line="237.60000000000002" w:lineRule="auto"/>
        <w:ind w:left="520" w:right="100" w:hanging="360"/>
        <w:jc w:val="both"/>
        <w:rPr/>
      </w:pPr>
      <w:r w:rsidDel="00000000" w:rsidR="00000000" w:rsidRPr="00000000">
        <w:rPr>
          <w:rtl w:val="0"/>
        </w:rPr>
        <w:t xml:space="preserve">·         При симптоматической эпилепсии назначаются </w:t>
      </w:r>
      <w:r w:rsidDel="00000000" w:rsidR="00000000" w:rsidRPr="00000000">
        <w:rPr>
          <w:b w:val="1"/>
          <w:rtl w:val="0"/>
        </w:rPr>
        <w:t xml:space="preserve">антиконвульсанты, </w:t>
      </w:r>
      <w:r w:rsidDel="00000000" w:rsidR="00000000" w:rsidRPr="00000000">
        <w:rPr>
          <w:rtl w:val="0"/>
        </w:rPr>
        <w:t xml:space="preserve">однако дозировки используют меньше среднетерапевтических для снижения риска развития возможных нежелательных эффектов. Подбор антиконвульсанта осуществляется психоневрологом в зависимости от вида приступов, локализации очага патологической активности.</w:t>
      </w:r>
    </w:p>
    <w:p w:rsidR="00000000" w:rsidDel="00000000" w:rsidP="00000000" w:rsidRDefault="00000000" w:rsidRPr="00000000" w14:paraId="000002E5">
      <w:pPr>
        <w:pageBreakBefore w:val="0"/>
        <w:ind w:left="520" w:right="120" w:hanging="360"/>
        <w:jc w:val="both"/>
        <w:rPr/>
      </w:pPr>
      <w:r w:rsidDel="00000000" w:rsidR="00000000" w:rsidRPr="00000000">
        <w:rPr>
          <w:rtl w:val="0"/>
        </w:rPr>
        <w:t xml:space="preserve">·         При офтальмологических нарушениях проводится лечение по показаниям, подбор терапии осуществляется на основании рекомендаций по лечению соответствующих нозологий.</w:t>
      </w:r>
    </w:p>
    <w:p w:rsidR="00000000" w:rsidDel="00000000" w:rsidP="00000000" w:rsidRDefault="00000000" w:rsidRPr="00000000" w14:paraId="000002E6">
      <w:pPr>
        <w:pageBreakBefore w:val="0"/>
        <w:spacing w:line="237.60000000000002" w:lineRule="auto"/>
        <w:ind w:left="520" w:right="100" w:hanging="360"/>
        <w:jc w:val="both"/>
        <w:rPr/>
      </w:pPr>
      <w:r w:rsidDel="00000000" w:rsidR="00000000" w:rsidRPr="00000000">
        <w:rPr>
          <w:rtl w:val="0"/>
        </w:rPr>
        <w:t xml:space="preserve">·         </w:t>
      </w:r>
      <w:r w:rsidDel="00000000" w:rsidR="00000000" w:rsidRPr="00000000">
        <w:rPr>
          <w:b w:val="1"/>
          <w:rtl w:val="0"/>
        </w:rPr>
        <w:t xml:space="preserve">Ортопедическая коррекция </w:t>
      </w:r>
      <w:r w:rsidDel="00000000" w:rsidR="00000000" w:rsidRPr="00000000">
        <w:rPr>
          <w:rtl w:val="0"/>
        </w:rPr>
        <w:t xml:space="preserve">нарушения осанки, тугоподвижности суставов с использованием нехирургических методов включает физиопроцедуры и применение ортопедических устройств. По показаниям осуществляют артроскопию, проводится хирургическая замена тазобедренного или коленного сустава, исправление оси нижней конечности.</w:t>
      </w:r>
    </w:p>
    <w:p w:rsidR="00000000" w:rsidDel="00000000" w:rsidP="00000000" w:rsidRDefault="00000000" w:rsidRPr="00000000" w14:paraId="000002E7">
      <w:pPr>
        <w:pageBreakBefore w:val="0"/>
        <w:spacing w:line="237.60000000000002" w:lineRule="auto"/>
        <w:ind w:left="520" w:right="100" w:hanging="360"/>
        <w:jc w:val="both"/>
        <w:rPr/>
      </w:pPr>
      <w:r w:rsidDel="00000000" w:rsidR="00000000" w:rsidRPr="00000000">
        <w:rPr>
          <w:rtl w:val="0"/>
        </w:rPr>
        <w:t xml:space="preserve">·         Рецидивирующие отиты, частые респираторные заболевания верхних дыхательных путей требуют проведения симптоматической, по показаниям - антибактериальной терапии, а также хирургического вмешательства. При снижении слуха – подбор и ношение слуховых аппаратов. Обструктивные апноэ во сне требуют применения оксигенотерапии.</w:t>
      </w:r>
    </w:p>
    <w:p w:rsidR="00000000" w:rsidDel="00000000" w:rsidP="00000000" w:rsidRDefault="00000000" w:rsidRPr="00000000" w14:paraId="000002E8">
      <w:pPr>
        <w:pageBreakBefore w:val="0"/>
        <w:ind w:left="520" w:hanging="360"/>
        <w:jc w:val="both"/>
        <w:rPr/>
      </w:pPr>
      <w:r w:rsidDel="00000000" w:rsidR="00000000" w:rsidRPr="00000000">
        <w:rPr>
          <w:rtl w:val="0"/>
        </w:rPr>
        <w:t xml:space="preserve">·         кариес и абсцессы – гигиена полости рта и экстракция зубов при необходимости.</w:t>
      </w:r>
    </w:p>
    <w:p w:rsidR="00000000" w:rsidDel="00000000" w:rsidP="00000000" w:rsidRDefault="00000000" w:rsidRPr="00000000" w14:paraId="000002E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EA">
      <w:pPr>
        <w:pageBreakBefore w:val="0"/>
        <w:spacing w:line="298.9090909090909" w:lineRule="auto"/>
        <w:ind w:left="1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Активная иммунизация</w:t>
      </w:r>
    </w:p>
    <w:p w:rsidR="00000000" w:rsidDel="00000000" w:rsidP="00000000" w:rsidRDefault="00000000" w:rsidRPr="00000000" w14:paraId="000002EB">
      <w:pPr>
        <w:pageBreakBefore w:val="0"/>
        <w:ind w:right="100"/>
        <w:rPr/>
      </w:pPr>
      <w:r w:rsidDel="00000000" w:rsidR="00000000" w:rsidRPr="00000000">
        <w:rPr>
          <w:rtl w:val="0"/>
        </w:rPr>
        <w:t xml:space="preserve">Частые </w:t>
        <w:tab/>
        <w:t xml:space="preserve">респираторные </w:t>
        <w:tab/>
        <w:t xml:space="preserve">инфекции</w:t>
        <w:tab/>
        <w:t xml:space="preserve">обусловливают    </w:t>
        <w:tab/>
        <w:t xml:space="preserve">целесообразность </w:t>
        <w:tab/>
        <w:t xml:space="preserve">проведения вакцинации пациентов против пневмококковой и гемофильной инфекций.</w:t>
      </w:r>
    </w:p>
    <w:p w:rsidR="00000000" w:rsidDel="00000000" w:rsidP="00000000" w:rsidRDefault="00000000" w:rsidRPr="00000000" w14:paraId="000002E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ED">
      <w:pPr>
        <w:pageBreakBefore w:val="0"/>
        <w:spacing w:line="298.9090909090909" w:lineRule="auto"/>
        <w:ind w:left="1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Анестезиологические пособия</w:t>
      </w:r>
    </w:p>
    <w:p w:rsidR="00000000" w:rsidDel="00000000" w:rsidP="00000000" w:rsidRDefault="00000000" w:rsidRPr="00000000" w14:paraId="000002EE">
      <w:pPr>
        <w:pageBreakBefore w:val="0"/>
        <w:ind w:right="120"/>
        <w:jc w:val="both"/>
        <w:rPr/>
      </w:pPr>
      <w:r w:rsidDel="00000000" w:rsidR="00000000" w:rsidRPr="00000000">
        <w:rPr>
          <w:rtl w:val="0"/>
        </w:rPr>
        <w:t xml:space="preserve">При проведении общей анестезии необходимо помнить о высоком риске компрессии спинного мозга вследствие нестабильности атлантоаксиального сустава. Короткая шея, ограничение подвижности нижней челюсти, увеличение языка, выраженная гипертрофия аденоидов и миндалин создают проблемы при проведении анестезиологического пособия,</w:t>
      </w:r>
    </w:p>
    <w:p w:rsidR="00000000" w:rsidDel="00000000" w:rsidP="00000000" w:rsidRDefault="00000000" w:rsidRPr="00000000" w14:paraId="000002E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pageBreakBefore w:val="0"/>
        <w:spacing w:before="40" w:lineRule="auto"/>
        <w:ind w:left="100" w:right="100" w:firstLine="0"/>
        <w:jc w:val="both"/>
        <w:rPr/>
      </w:pPr>
      <w:r w:rsidDel="00000000" w:rsidR="00000000" w:rsidRPr="00000000">
        <w:rPr>
          <w:rtl w:val="0"/>
        </w:rPr>
        <w:t xml:space="preserve">поэтому предпочтение следует отдавать местному или региональному обезболиванию. Пациент предварительно консультируется кардиологом, оториноларингологом, анестезиологом, невропатологом. Обязательно проведение полного кардиологического обследования, полисомнографии (для выявления степени дыхательных нарушений), при необходимости - эндоскопии носоглотки и компьютерной томографии  легких. Оперативное вмешательство с анестезией необходимо проводить в крупных медицинских центрах, имеющих ОРИТ, так как интубация и последующая экстубация у таких пациентов может вызвать затруднения.</w:t>
      </w:r>
    </w:p>
    <w:p w:rsidR="00000000" w:rsidDel="00000000" w:rsidP="00000000" w:rsidRDefault="00000000" w:rsidRPr="00000000" w14:paraId="000002F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2">
      <w:pPr>
        <w:pageBreakBefore w:val="0"/>
        <w:spacing w:line="298.9090909090909" w:lineRule="auto"/>
        <w:ind w:left="1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Реабилитация</w:t>
      </w:r>
    </w:p>
    <w:p w:rsidR="00000000" w:rsidDel="00000000" w:rsidP="00000000" w:rsidRDefault="00000000" w:rsidRPr="00000000" w14:paraId="000002F3">
      <w:pPr>
        <w:pageBreakBefore w:val="0"/>
        <w:ind w:right="100"/>
        <w:jc w:val="both"/>
        <w:rPr/>
      </w:pPr>
      <w:r w:rsidDel="00000000" w:rsidR="00000000" w:rsidRPr="00000000">
        <w:rPr>
          <w:rtl w:val="0"/>
        </w:rPr>
        <w:t xml:space="preserve">Пациенту с мукополисахаридозом I типа физиотерапевтом и  врачом-ЛФК разрабатывается индивидуальный курс реабилитации, включающий массаж, лечебную физкультуру, физиотерапевтические процедуры (магнитотерапию, термотерапию, ударно- волновую терапию, метод биологической обратной связи и другие процедуры).</w:t>
      </w:r>
    </w:p>
    <w:p w:rsidR="00000000" w:rsidDel="00000000" w:rsidP="00000000" w:rsidRDefault="00000000" w:rsidRPr="00000000" w14:paraId="000002F4">
      <w:pPr>
        <w:pageBreakBefore w:val="0"/>
        <w:ind w:right="100"/>
        <w:jc w:val="both"/>
        <w:rPr/>
      </w:pPr>
      <w:r w:rsidDel="00000000" w:rsidR="00000000" w:rsidRPr="00000000">
        <w:rPr>
          <w:rtl w:val="0"/>
        </w:rPr>
        <w:t xml:space="preserve">Реабилитационные курсы (массаж, ЛФК, физиопроцедуры, психолого–педагогическая помощь) желательно проводить в условиях дневного стационара проводится с частотой 3- 4 раза в год, длительность – определяется тяжестью состояния и ответом на проводимые мероприятия.</w:t>
      </w:r>
    </w:p>
    <w:p w:rsidR="00000000" w:rsidDel="00000000" w:rsidP="00000000" w:rsidRDefault="00000000" w:rsidRPr="00000000" w14:paraId="000002F5">
      <w:pPr>
        <w:pageBreakBefore w:val="0"/>
        <w:spacing w:befor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6">
      <w:pPr>
        <w:pageBreakBefore w:val="0"/>
        <w:spacing w:line="298.9090909090909" w:lineRule="auto"/>
        <w:ind w:left="1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Психолого-педагогическая помощь</w:t>
      </w:r>
    </w:p>
    <w:p w:rsidR="00000000" w:rsidDel="00000000" w:rsidP="00000000" w:rsidRDefault="00000000" w:rsidRPr="00000000" w14:paraId="000002F7">
      <w:pPr>
        <w:pageBreakBefore w:val="0"/>
        <w:ind w:right="100"/>
        <w:jc w:val="both"/>
        <w:rPr/>
      </w:pPr>
      <w:r w:rsidDel="00000000" w:rsidR="00000000" w:rsidRPr="00000000">
        <w:rPr>
          <w:rtl w:val="0"/>
        </w:rPr>
        <w:t xml:space="preserve">Проводится в комплексе реабилитационных мероприятий. Коррекционно-педагогическое воздействие определяется в зависимости от тяжести и длительности течения болезни, структуры нарушений здоровья, степени недоразвития познавательной деятельности, типа эмоционального реагирования, особенностей поведения ребенка. Включение коррекционно-педагогического сопровождения в комплекс восстановительных мероприятий обеспечивает дополнительную оценку динамики психического развития как одного из важных показателей состояния здоровья, повышает эффективность терапевтических вмешательств, снижает экономическое бремя данной патологии за счет социализации пациентов и сохранения психологического потенциала трудоспособных членов семьи.</w:t>
      </w:r>
    </w:p>
    <w:p w:rsidR="00000000" w:rsidDel="00000000" w:rsidP="00000000" w:rsidRDefault="00000000" w:rsidRPr="00000000" w14:paraId="000002F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9">
      <w:pPr>
        <w:pageBreakBefore w:val="0"/>
        <w:spacing w:line="298.9090909090909" w:lineRule="auto"/>
        <w:ind w:left="1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Паллиативная помощь</w:t>
      </w:r>
    </w:p>
    <w:p w:rsidR="00000000" w:rsidDel="00000000" w:rsidP="00000000" w:rsidRDefault="00000000" w:rsidRPr="00000000" w14:paraId="000002FA">
      <w:pPr>
        <w:pageBreakBefore w:val="0"/>
        <w:ind w:right="100"/>
        <w:jc w:val="both"/>
        <w:rPr/>
      </w:pPr>
      <w:r w:rsidDel="00000000" w:rsidR="00000000" w:rsidRPr="00000000">
        <w:rPr>
          <w:rtl w:val="0"/>
        </w:rPr>
        <w:t xml:space="preserve">Необходимо оказание всесторонней помощи (медицинской, психосоциальной и материальной) детям с неизлечимыми ограничивающими срок жизни заболеваниями. В состав паллиативных служб входят врачи, медицинские сестры, психологи и социальные работники. Несмотря на тяжелое состояние и постоянную потребность в мониторинге, все пациенты преимущественно находятся дома в кругу своей семьи и друзей. Основной целью работы паллиативных служб является создание всех необходимых условий для обеспечения нахождения больных в домашних условиях, а не в стенах лечебного учреждения, что позволяет не только улучшить качество жизни больных и их семей, но и существенно снизить государственные затраты на постоянное стационарное лечение таких пациентов.</w:t>
      </w:r>
    </w:p>
    <w:p w:rsidR="00000000" w:rsidDel="00000000" w:rsidP="00000000" w:rsidRDefault="00000000" w:rsidRPr="00000000" w14:paraId="000002F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C">
      <w:pPr>
        <w:pStyle w:val="Heading1"/>
        <w:keepNext w:val="0"/>
        <w:keepLines w:val="0"/>
        <w:pageBreakBefore w:val="0"/>
        <w:spacing w:before="480" w:lineRule="auto"/>
        <w:jc w:val="both"/>
        <w:rPr>
          <w:b w:val="1"/>
          <w:sz w:val="46"/>
          <w:szCs w:val="46"/>
        </w:rPr>
      </w:pPr>
      <w:bookmarkStart w:colFirst="0" w:colLast="0" w:name="_ulmttpidp0qm" w:id="12"/>
      <w:bookmarkEnd w:id="12"/>
      <w:r w:rsidDel="00000000" w:rsidR="00000000" w:rsidRPr="00000000">
        <w:rPr>
          <w:b w:val="1"/>
          <w:sz w:val="46"/>
          <w:szCs w:val="46"/>
          <w:rtl w:val="0"/>
        </w:rPr>
        <w:t xml:space="preserve">ПРОГНОЗ</w:t>
      </w:r>
    </w:p>
    <w:p w:rsidR="00000000" w:rsidDel="00000000" w:rsidP="00000000" w:rsidRDefault="00000000" w:rsidRPr="00000000" w14:paraId="000002FD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E">
      <w:pPr>
        <w:pStyle w:val="Heading1"/>
        <w:keepNext w:val="0"/>
        <w:keepLines w:val="0"/>
        <w:pageBreakBefore w:val="0"/>
        <w:spacing w:before="480" w:line="142.95652173913044" w:lineRule="auto"/>
        <w:jc w:val="both"/>
        <w:rPr>
          <w:b w:val="1"/>
          <w:sz w:val="46"/>
          <w:szCs w:val="46"/>
        </w:rPr>
      </w:pPr>
      <w:bookmarkStart w:colFirst="0" w:colLast="0" w:name="_eq4nqxr9hl6m" w:id="13"/>
      <w:bookmarkEnd w:id="13"/>
      <w:r w:rsidDel="00000000" w:rsidR="00000000" w:rsidRPr="00000000">
        <w:rPr>
          <w:b w:val="1"/>
          <w:sz w:val="46"/>
          <w:szCs w:val="46"/>
          <w:rtl w:val="0"/>
        </w:rPr>
        <w:t xml:space="preserve">Мукополисахаридоз I H - тяжелая форма</w:t>
      </w:r>
    </w:p>
    <w:p w:rsidR="00000000" w:rsidDel="00000000" w:rsidP="00000000" w:rsidRDefault="00000000" w:rsidRPr="00000000" w14:paraId="000002FF">
      <w:pPr>
        <w:pageBreakBefore w:val="0"/>
        <w:ind w:right="100"/>
        <w:jc w:val="both"/>
        <w:rPr/>
      </w:pPr>
      <w:r w:rsidDel="00000000" w:rsidR="00000000" w:rsidRPr="00000000">
        <w:rPr>
          <w:rtl w:val="0"/>
        </w:rPr>
        <w:t xml:space="preserve">В среднем продолжительность жизни пациентов составляет примерно 10 лет. Дыхательная и сердечная недостаточность, обструктивные процессы верхних дыхательных путей и инфекции – усугубляют прогноз.</w:t>
      </w:r>
    </w:p>
    <w:p w:rsidR="00000000" w:rsidDel="00000000" w:rsidP="00000000" w:rsidRDefault="00000000" w:rsidRPr="00000000" w14:paraId="0000030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01">
      <w:pPr>
        <w:pageBreakBefore w:val="0"/>
        <w:spacing w:line="298.9090909090909" w:lineRule="auto"/>
        <w:ind w:left="1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Мукополисахаридоз тип I S - легкая форма</w:t>
      </w:r>
    </w:p>
    <w:p w:rsidR="00000000" w:rsidDel="00000000" w:rsidP="00000000" w:rsidRDefault="00000000" w:rsidRPr="00000000" w14:paraId="00000302">
      <w:pPr>
        <w:pageBreakBefore w:val="0"/>
        <w:ind w:right="120"/>
        <w:jc w:val="both"/>
        <w:rPr/>
      </w:pPr>
      <w:r w:rsidDel="00000000" w:rsidR="00000000" w:rsidRPr="00000000">
        <w:rPr>
          <w:rtl w:val="0"/>
        </w:rPr>
        <w:t xml:space="preserve">Продолжительность жизни может быть не изменена и обусловливается фенотипическими проявлениями патологического процесса.</w:t>
      </w:r>
    </w:p>
    <w:p w:rsidR="00000000" w:rsidDel="00000000" w:rsidP="00000000" w:rsidRDefault="00000000" w:rsidRPr="00000000" w14:paraId="000003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pageBreakBefore w:val="0"/>
        <w:spacing w:before="40" w:line="298.9090909090909" w:lineRule="auto"/>
        <w:ind w:left="1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Мукополисахаридоз тип I H/S - промежуточная форма</w:t>
      </w:r>
    </w:p>
    <w:p w:rsidR="00000000" w:rsidDel="00000000" w:rsidP="00000000" w:rsidRDefault="00000000" w:rsidRPr="00000000" w14:paraId="00000305">
      <w:pPr>
        <w:pageBreakBefore w:val="0"/>
        <w:ind w:right="100"/>
        <w:rPr/>
      </w:pPr>
      <w:r w:rsidDel="00000000" w:rsidR="00000000" w:rsidRPr="00000000">
        <w:rPr>
          <w:rtl w:val="0"/>
        </w:rPr>
        <w:t xml:space="preserve">Скорость  прогрессирования  заболевания  занимает  промежуточное  положение  между синдромами Гурлер и Шейе.</w:t>
      </w:r>
    </w:p>
    <w:p w:rsidR="00000000" w:rsidDel="00000000" w:rsidP="00000000" w:rsidRDefault="00000000" w:rsidRPr="00000000" w14:paraId="000003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07">
      <w:pPr>
        <w:pageBreakBefore w:val="0"/>
        <w:ind w:left="1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ЛИТЕРАТУРА</w:t>
      </w:r>
    </w:p>
    <w:p w:rsidR="00000000" w:rsidDel="00000000" w:rsidP="00000000" w:rsidRDefault="00000000" w:rsidRPr="00000000" w14:paraId="00000308">
      <w:pPr>
        <w:pageBreakBefore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309">
      <w:pPr>
        <w:pageBreakBefore w:val="0"/>
        <w:ind w:left="820" w:right="120" w:hanging="360"/>
        <w:rPr/>
      </w:pPr>
      <w:r w:rsidDel="00000000" w:rsidR="00000000" w:rsidRPr="00000000">
        <w:rPr>
          <w:rtl w:val="0"/>
        </w:rPr>
        <w:t xml:space="preserve">1.      Muenzer  J,  Wraith  J.E.,  Clarke  L.A.  Mucopolysaccharidosis  I:  management  and treatment guidelines. Pediatrics. 2009; 123(1):19-29;</w:t>
      </w:r>
    </w:p>
    <w:p w:rsidR="00000000" w:rsidDel="00000000" w:rsidP="00000000" w:rsidRDefault="00000000" w:rsidRPr="00000000" w14:paraId="0000030A">
      <w:pPr>
        <w:pageBreakBefore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30B">
      <w:pPr>
        <w:pageBreakBefore w:val="0"/>
        <w:ind w:left="820" w:right="100" w:hanging="360"/>
        <w:rPr/>
      </w:pPr>
      <w:r w:rsidDel="00000000" w:rsidR="00000000" w:rsidRPr="00000000">
        <w:rPr>
          <w:rtl w:val="0"/>
        </w:rPr>
        <w:t xml:space="preserve">2.  </w:t>
        <w:tab/>
        <w:t xml:space="preserve">Martins  AM,  Dualibi  AP,  Norato  D  et  al.  </w:t>
        <w:tab/>
        <w:t xml:space="preserve">Guidelines  for  the  Management  of Mucopolysaccharidosis Type I. J Pediatr. 2009</w:t>
      </w:r>
      <w:r w:rsidDel="00000000" w:rsidR="00000000" w:rsidRPr="00000000">
        <w:rPr>
          <w:b w:val="1"/>
          <w:rtl w:val="0"/>
        </w:rPr>
        <w:t xml:space="preserve">; </w:t>
      </w:r>
      <w:r w:rsidDel="00000000" w:rsidR="00000000" w:rsidRPr="00000000">
        <w:rPr>
          <w:rtl w:val="0"/>
        </w:rPr>
        <w:t xml:space="preserve">155(4);(2):32-46;</w:t>
      </w:r>
    </w:p>
    <w:p w:rsidR="00000000" w:rsidDel="00000000" w:rsidP="00000000" w:rsidRDefault="00000000" w:rsidRPr="00000000" w14:paraId="000003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0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0E">
      <w:pPr>
        <w:pageBreakBefore w:val="0"/>
        <w:spacing w:line="261.8181818181818" w:lineRule="auto"/>
        <w:ind w:left="820" w:right="120" w:hanging="360"/>
        <w:rPr/>
      </w:pPr>
      <w:r w:rsidDel="00000000" w:rsidR="00000000" w:rsidRPr="00000000">
        <w:rPr>
          <w:rtl w:val="0"/>
        </w:rPr>
        <w:t xml:space="preserve">3.      Thomas JA, Beck M, Clarke JTR, Cox GF Childhood onset of Scheie syndrome, the attenuated form of mucopolysaccharidosis I. J Inherit Metab Dis (2010) 33:421–427.</w:t>
      </w:r>
    </w:p>
    <w:p w:rsidR="00000000" w:rsidDel="00000000" w:rsidP="00000000" w:rsidRDefault="00000000" w:rsidRPr="00000000" w14:paraId="0000030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