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34"/>
        <w:gridCol w:w="1038"/>
        <w:gridCol w:w="388"/>
        <w:gridCol w:w="2145"/>
      </w:tblGrid>
      <w:tr w:rsidR="001F2CAB" w:rsidTr="00E141D0">
        <w:trPr>
          <w:cantSplit/>
          <w:trHeight w:val="1237"/>
        </w:trPr>
        <w:tc>
          <w:tcPr>
            <w:tcW w:w="4705" w:type="dxa"/>
            <w:gridSpan w:val="4"/>
            <w:shd w:val="clear" w:color="auto" w:fill="auto"/>
          </w:tcPr>
          <w:p w:rsidR="001F2CAB" w:rsidRDefault="001F2CAB" w:rsidP="00E141D0">
            <w:pPr>
              <w:jc w:val="center"/>
              <w:rPr>
                <w:sz w:val="20"/>
                <w:szCs w:val="20"/>
              </w:rPr>
            </w:pPr>
          </w:p>
          <w:p w:rsidR="001F2CAB" w:rsidRDefault="001F2CAB" w:rsidP="00C348A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0" w:type="auto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000"/>
            </w:tblPr>
            <w:tblGrid>
              <w:gridCol w:w="1134"/>
              <w:gridCol w:w="1038"/>
              <w:gridCol w:w="388"/>
            </w:tblGrid>
            <w:tr w:rsidR="001F2CAB" w:rsidTr="00E141D0">
              <w:trPr>
                <w:cantSplit/>
                <w:trHeight w:val="71"/>
              </w:trPr>
              <w:tc>
                <w:tcPr>
                  <w:tcW w:w="2172" w:type="dxa"/>
                  <w:gridSpan w:val="2"/>
                  <w:shd w:val="clear" w:color="auto" w:fill="auto"/>
                </w:tcPr>
                <w:p w:rsidR="001F2CAB" w:rsidRDefault="001F2CAB" w:rsidP="00E141D0">
                  <w:pPr>
                    <w:snapToGrid w:val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1F2CAB" w:rsidRDefault="001F2CAB" w:rsidP="00E141D0">
                  <w:pPr>
                    <w:snapToGrid w:val="0"/>
                    <w:ind w:left="37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F2CAB" w:rsidTr="00E141D0">
              <w:trPr>
                <w:cantSplit/>
                <w:trHeight w:val="80"/>
              </w:trPr>
              <w:tc>
                <w:tcPr>
                  <w:tcW w:w="1134" w:type="dxa"/>
                  <w:shd w:val="clear" w:color="auto" w:fill="auto"/>
                </w:tcPr>
                <w:p w:rsidR="001F2CAB" w:rsidRDefault="001F2CAB" w:rsidP="00E141D0">
                  <w:pPr>
                    <w:snapToGrid w:val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shd w:val="clear" w:color="auto" w:fill="auto"/>
                </w:tcPr>
                <w:p w:rsidR="001F2CAB" w:rsidRDefault="001F2CAB" w:rsidP="00E141D0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:rsidR="001F2CAB" w:rsidRDefault="001F2CAB" w:rsidP="00E141D0">
                  <w:pPr>
                    <w:snapToGrid w:val="0"/>
                    <w:ind w:left="37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F2CAB" w:rsidRDefault="001F2CAB" w:rsidP="00E141D0">
            <w:pPr>
              <w:jc w:val="center"/>
              <w:rPr>
                <w:sz w:val="20"/>
                <w:szCs w:val="20"/>
              </w:rPr>
            </w:pPr>
          </w:p>
        </w:tc>
      </w:tr>
      <w:tr w:rsidR="001F2CAB" w:rsidTr="00E141D0">
        <w:trPr>
          <w:cantSplit/>
          <w:trHeight w:val="228"/>
        </w:trPr>
        <w:tc>
          <w:tcPr>
            <w:tcW w:w="4705" w:type="dxa"/>
            <w:gridSpan w:val="4"/>
            <w:shd w:val="clear" w:color="auto" w:fill="auto"/>
          </w:tcPr>
          <w:p w:rsidR="001F2CAB" w:rsidRDefault="001F2CAB" w:rsidP="00E141D0">
            <w:pPr>
              <w:snapToGrid w:val="0"/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1F2CAB" w:rsidTr="00E141D0">
        <w:trPr>
          <w:cantSplit/>
          <w:trHeight w:val="71"/>
        </w:trPr>
        <w:tc>
          <w:tcPr>
            <w:tcW w:w="2172" w:type="dxa"/>
            <w:gridSpan w:val="2"/>
            <w:shd w:val="clear" w:color="auto" w:fill="auto"/>
          </w:tcPr>
          <w:p w:rsidR="001F2CAB" w:rsidRDefault="001F2CAB" w:rsidP="00E141D0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auto"/>
          </w:tcPr>
          <w:p w:rsidR="001F2CAB" w:rsidRDefault="001F2CAB" w:rsidP="00E141D0">
            <w:pPr>
              <w:snapToGrid w:val="0"/>
              <w:ind w:left="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1F2CAB" w:rsidRDefault="001F2CAB" w:rsidP="00E141D0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1F2CAB" w:rsidTr="00E141D0">
        <w:trPr>
          <w:cantSplit/>
          <w:trHeight w:val="80"/>
        </w:trPr>
        <w:tc>
          <w:tcPr>
            <w:tcW w:w="1134" w:type="dxa"/>
            <w:shd w:val="clear" w:color="auto" w:fill="auto"/>
          </w:tcPr>
          <w:p w:rsidR="001F2CAB" w:rsidRDefault="001F2CAB" w:rsidP="00E141D0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F2CAB" w:rsidRDefault="001F2CAB" w:rsidP="00E141D0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auto"/>
          </w:tcPr>
          <w:p w:rsidR="001F2CAB" w:rsidRDefault="001F2CAB" w:rsidP="00E141D0">
            <w:pPr>
              <w:snapToGrid w:val="0"/>
              <w:ind w:left="3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1F2CAB" w:rsidRDefault="001F2CAB" w:rsidP="00E141D0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12214B" w:rsidRDefault="001F2CAB" w:rsidP="00761798">
      <w:pPr>
        <w:ind w:firstLine="708"/>
        <w:jc w:val="both"/>
      </w:pPr>
      <w:r>
        <w:t>В ГБУЗ ПОДКБ им. Н.Ф. Филатова проведена</w:t>
      </w:r>
      <w:r w:rsidR="00761798">
        <w:t xml:space="preserve"> специальная оценка условий труда (</w:t>
      </w:r>
      <w:r>
        <w:t>СОУТ</w:t>
      </w:r>
      <w:r w:rsidR="00761798">
        <w:t>)</w:t>
      </w:r>
      <w:r>
        <w:t xml:space="preserve"> на 118 рабочих местах, из них на 79 рабочих местах установлен 2 класс (допустимые условия</w:t>
      </w:r>
      <w:r w:rsidR="0012214B">
        <w:t xml:space="preserve"> т</w:t>
      </w:r>
      <w:r>
        <w:t xml:space="preserve">руда); на 39 рабочих местах </w:t>
      </w:r>
      <w:proofErr w:type="gramStart"/>
      <w:r>
        <w:t>-к</w:t>
      </w:r>
      <w:proofErr w:type="gramEnd"/>
      <w:r>
        <w:t>ласс 3 (вредные условия труда)</w:t>
      </w:r>
      <w:r w:rsidR="007852E8">
        <w:t xml:space="preserve">, </w:t>
      </w:r>
      <w:r>
        <w:t xml:space="preserve"> из них на 30</w:t>
      </w:r>
      <w:r w:rsidR="00761798">
        <w:t xml:space="preserve"> </w:t>
      </w:r>
      <w:r>
        <w:t>рабочих местах</w:t>
      </w:r>
      <w:r w:rsidR="00761798">
        <w:t xml:space="preserve"> </w:t>
      </w:r>
      <w:r>
        <w:t>- подкласс 3,1 (вредные условия труда 1 степени),  на 9 рабочих местах -</w:t>
      </w:r>
      <w:r w:rsidR="00761798">
        <w:t xml:space="preserve"> </w:t>
      </w:r>
      <w:r>
        <w:t xml:space="preserve">подкласс 3,2 (вредные условия труда 2 степени). </w:t>
      </w:r>
    </w:p>
    <w:p w:rsidR="000073B0" w:rsidRDefault="001F2CAB" w:rsidP="00761798">
      <w:pPr>
        <w:ind w:firstLine="708"/>
        <w:jc w:val="both"/>
      </w:pPr>
      <w:r>
        <w:t xml:space="preserve">По итогам СОУТ </w:t>
      </w:r>
      <w:r w:rsidR="0012214B">
        <w:t>р</w:t>
      </w:r>
      <w:r w:rsidR="007852E8">
        <w:t>азработан перечень мероприятий по улучшению условий и охраны труда работников: выдача дополнительных смыв</w:t>
      </w:r>
      <w:r w:rsidR="00761798">
        <w:t>ающих средств, средств индивидуальной защиты</w:t>
      </w:r>
      <w:r w:rsidR="007852E8">
        <w:t xml:space="preserve">. </w:t>
      </w: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p w:rsidR="0012214B" w:rsidRDefault="0012214B" w:rsidP="0012214B">
      <w:pPr>
        <w:jc w:val="both"/>
      </w:pPr>
    </w:p>
    <w:sectPr w:rsidR="0012214B" w:rsidSect="00C8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2CAB"/>
    <w:rsid w:val="000073B0"/>
    <w:rsid w:val="0012214B"/>
    <w:rsid w:val="001F2CAB"/>
    <w:rsid w:val="00761798"/>
    <w:rsid w:val="007852E8"/>
    <w:rsid w:val="00C348A3"/>
    <w:rsid w:val="00C8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Лисицин</dc:creator>
  <cp:keywords/>
  <dc:description/>
  <cp:lastModifiedBy>Jukgv</cp:lastModifiedBy>
  <cp:revision>5</cp:revision>
  <dcterms:created xsi:type="dcterms:W3CDTF">2023-09-12T10:03:00Z</dcterms:created>
  <dcterms:modified xsi:type="dcterms:W3CDTF">2023-09-26T06:05:00Z</dcterms:modified>
</cp:coreProperties>
</file>